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CD98" w14:textId="77777777" w:rsidR="00291BBD" w:rsidRPr="00A7021F" w:rsidRDefault="00291BBD" w:rsidP="00291BBD">
      <w:pPr>
        <w:ind w:left="3600"/>
        <w:rPr>
          <w:rFonts w:ascii="Calibri" w:hAnsi="Calibri" w:cs="Calibri"/>
          <w:b/>
          <w:bCs/>
          <w:sz w:val="28"/>
          <w:szCs w:val="28"/>
        </w:rPr>
      </w:pPr>
    </w:p>
    <w:p w14:paraId="48025427" w14:textId="1088211B" w:rsidR="00767979" w:rsidRPr="00A7021F" w:rsidRDefault="00291BBD" w:rsidP="00291BBD">
      <w:pPr>
        <w:ind w:left="3600"/>
        <w:rPr>
          <w:rFonts w:ascii="Calibri" w:hAnsi="Calibri" w:cs="Calibri"/>
          <w:b/>
          <w:bCs/>
        </w:rPr>
      </w:pPr>
      <w:r w:rsidRPr="00A7021F">
        <w:rPr>
          <w:rFonts w:ascii="Calibri" w:hAnsi="Calibri" w:cs="Calibri"/>
          <w:b/>
          <w:bCs/>
        </w:rPr>
        <w:t>Meeting Minutes</w:t>
      </w:r>
    </w:p>
    <w:p w14:paraId="63775ED9" w14:textId="0D71ABA8" w:rsidR="00291BBD" w:rsidRPr="00A7021F" w:rsidRDefault="00291BBD" w:rsidP="00291BBD">
      <w:pPr>
        <w:ind w:left="2880"/>
        <w:rPr>
          <w:rFonts w:ascii="Calibri" w:hAnsi="Calibri" w:cs="Calibri"/>
          <w:b/>
          <w:bCs/>
        </w:rPr>
      </w:pPr>
      <w:r w:rsidRPr="00A7021F">
        <w:rPr>
          <w:rFonts w:ascii="Calibri" w:hAnsi="Calibri" w:cs="Calibri"/>
          <w:b/>
          <w:bCs/>
        </w:rPr>
        <w:t>Planning and Zoning Commission</w:t>
      </w:r>
    </w:p>
    <w:p w14:paraId="7B25BC02" w14:textId="77777777" w:rsidR="00A7021F" w:rsidRPr="00A7021F" w:rsidRDefault="00A7021F" w:rsidP="00291BBD">
      <w:pPr>
        <w:ind w:left="2880"/>
        <w:rPr>
          <w:rFonts w:ascii="Calibri" w:hAnsi="Calibri" w:cs="Calibri"/>
          <w:b/>
          <w:bCs/>
        </w:rPr>
      </w:pPr>
    </w:p>
    <w:p w14:paraId="38F8F15D" w14:textId="2D7D74CA" w:rsidR="00A7021F" w:rsidRDefault="00A7021F" w:rsidP="00D23DF2">
      <w:pPr>
        <w:pBdr>
          <w:top w:val="single" w:sz="4" w:space="1" w:color="auto"/>
          <w:left w:val="single" w:sz="4" w:space="4" w:color="auto"/>
          <w:bottom w:val="single" w:sz="4" w:space="1" w:color="auto"/>
          <w:right w:val="single" w:sz="4" w:space="4" w:color="auto"/>
        </w:pBdr>
        <w:jc w:val="both"/>
        <w:rPr>
          <w:rFonts w:ascii="Calibri" w:hAnsi="Calibri" w:cs="Calibri"/>
          <w:sz w:val="20"/>
          <w:szCs w:val="20"/>
        </w:rPr>
      </w:pPr>
      <w:r w:rsidRPr="00A7021F">
        <w:rPr>
          <w:rFonts w:ascii="Calibri" w:hAnsi="Calibri" w:cs="Calibri"/>
          <w:sz w:val="20"/>
          <w:szCs w:val="20"/>
        </w:rPr>
        <w:t xml:space="preserve">Monday, April 27, </w:t>
      </w:r>
      <w:proofErr w:type="gramStart"/>
      <w:r w:rsidRPr="00A7021F">
        <w:rPr>
          <w:rFonts w:ascii="Calibri" w:hAnsi="Calibri" w:cs="Calibri"/>
          <w:sz w:val="20"/>
          <w:szCs w:val="20"/>
        </w:rPr>
        <w:t>2026</w:t>
      </w:r>
      <w:proofErr w:type="gramEnd"/>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7:00PM</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City Hall</w:t>
      </w:r>
    </w:p>
    <w:p w14:paraId="431BCC44" w14:textId="77777777" w:rsidR="009C59B2" w:rsidRDefault="009C59B2" w:rsidP="00A7021F">
      <w:pPr>
        <w:jc w:val="both"/>
        <w:rPr>
          <w:rFonts w:ascii="Calibri" w:hAnsi="Calibri" w:cs="Calibri"/>
          <w:sz w:val="20"/>
          <w:szCs w:val="20"/>
        </w:rPr>
      </w:pPr>
    </w:p>
    <w:p w14:paraId="48E14EDE" w14:textId="78249324" w:rsidR="009C59B2" w:rsidRDefault="00C55D74" w:rsidP="00C55D74">
      <w:pPr>
        <w:ind w:firstLine="720"/>
        <w:jc w:val="both"/>
        <w:rPr>
          <w:rFonts w:ascii="Calibri" w:hAnsi="Calibri" w:cs="Calibri"/>
          <w:b/>
          <w:bCs/>
          <w:sz w:val="20"/>
          <w:szCs w:val="20"/>
        </w:rPr>
      </w:pPr>
      <w:r w:rsidRPr="00C55D74">
        <w:rPr>
          <w:rFonts w:ascii="Calibri" w:hAnsi="Calibri" w:cs="Calibri"/>
          <w:b/>
          <w:bCs/>
          <w:sz w:val="20"/>
          <w:szCs w:val="20"/>
        </w:rPr>
        <w:t>Zoom Meeting https://us06web.zoom.us/j/84957049943 Meeting ID: 849 5704 9943</w:t>
      </w:r>
    </w:p>
    <w:p w14:paraId="38090C27" w14:textId="3E462379" w:rsidR="00CE0124" w:rsidRPr="00845A80" w:rsidRDefault="00CE0124" w:rsidP="00CE0124">
      <w:pPr>
        <w:pStyle w:val="BodyText2"/>
        <w:tabs>
          <w:tab w:val="clear" w:pos="-1440"/>
          <w:tab w:val="clear" w:pos="-720"/>
          <w:tab w:val="clear" w:pos="0"/>
          <w:tab w:val="clear" w:pos="36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s>
        <w:spacing w:line="240" w:lineRule="auto"/>
        <w:rPr>
          <w:sz w:val="21"/>
          <w:szCs w:val="21"/>
        </w:rPr>
      </w:pPr>
      <w:r w:rsidRPr="00845A80">
        <w:rPr>
          <w:sz w:val="21"/>
          <w:szCs w:val="21"/>
        </w:rPr>
        <w:t xml:space="preserve">NOTE: </w:t>
      </w:r>
      <w:r>
        <w:rPr>
          <w:sz w:val="21"/>
          <w:szCs w:val="21"/>
        </w:rPr>
        <w:t>JoAnna Robinson</w:t>
      </w:r>
      <w:r w:rsidRPr="00845A80">
        <w:rPr>
          <w:sz w:val="21"/>
          <w:szCs w:val="21"/>
        </w:rPr>
        <w:t xml:space="preserve"> transcribed these minutes.  These minutes are a summation of the events of the meeting and not intended to be a verbatim transcription of the meeting. </w:t>
      </w:r>
    </w:p>
    <w:p w14:paraId="1BA8DBE8" w14:textId="77777777" w:rsidR="00CE0124" w:rsidRDefault="00CE0124" w:rsidP="00C55D74">
      <w:pPr>
        <w:ind w:firstLine="720"/>
        <w:jc w:val="both"/>
        <w:rPr>
          <w:rFonts w:ascii="Calibri" w:hAnsi="Calibri" w:cs="Calibri"/>
          <w:b/>
          <w:bCs/>
          <w:sz w:val="20"/>
          <w:szCs w:val="20"/>
        </w:rPr>
      </w:pPr>
    </w:p>
    <w:p w14:paraId="2D5EDF5A" w14:textId="77777777" w:rsidR="00C55D74" w:rsidRDefault="00C55D74" w:rsidP="00C55D74">
      <w:pPr>
        <w:ind w:firstLine="720"/>
        <w:jc w:val="both"/>
        <w:rPr>
          <w:rFonts w:ascii="Calibri" w:hAnsi="Calibri" w:cs="Calibri"/>
          <w:b/>
          <w:bCs/>
          <w:sz w:val="20"/>
          <w:szCs w:val="20"/>
        </w:rPr>
      </w:pPr>
    </w:p>
    <w:p w14:paraId="6491713A" w14:textId="3D620A4A" w:rsidR="00C55D74" w:rsidRDefault="00C55D74" w:rsidP="00C55D74">
      <w:pPr>
        <w:pStyle w:val="ListParagraph"/>
        <w:numPr>
          <w:ilvl w:val="0"/>
          <w:numId w:val="2"/>
        </w:numPr>
        <w:jc w:val="both"/>
        <w:rPr>
          <w:rFonts w:ascii="Calibri" w:hAnsi="Calibri" w:cs="Calibri"/>
          <w:b/>
          <w:bCs/>
          <w:sz w:val="20"/>
          <w:szCs w:val="20"/>
        </w:rPr>
      </w:pPr>
      <w:r>
        <w:rPr>
          <w:rFonts w:ascii="Calibri" w:hAnsi="Calibri" w:cs="Calibri"/>
          <w:b/>
          <w:bCs/>
          <w:sz w:val="20"/>
          <w:szCs w:val="20"/>
        </w:rPr>
        <w:t xml:space="preserve"> Call to Order/Roll Call.</w:t>
      </w:r>
    </w:p>
    <w:p w14:paraId="35C34253" w14:textId="0268F726" w:rsidR="00C55D74" w:rsidRDefault="00C55D74" w:rsidP="00C55D74">
      <w:pPr>
        <w:pStyle w:val="ListParagraph"/>
        <w:ind w:left="1440"/>
        <w:jc w:val="both"/>
        <w:rPr>
          <w:rFonts w:ascii="Calibri" w:hAnsi="Calibri" w:cs="Calibri"/>
          <w:sz w:val="20"/>
          <w:szCs w:val="20"/>
        </w:rPr>
      </w:pPr>
      <w:proofErr w:type="gramStart"/>
      <w:r>
        <w:rPr>
          <w:rFonts w:ascii="Calibri" w:hAnsi="Calibri" w:cs="Calibri"/>
          <w:b/>
          <w:bCs/>
          <w:sz w:val="20"/>
          <w:szCs w:val="20"/>
        </w:rPr>
        <w:t xml:space="preserve">Present  </w:t>
      </w:r>
      <w:r w:rsidR="002B5283">
        <w:rPr>
          <w:rFonts w:ascii="Calibri" w:hAnsi="Calibri" w:cs="Calibri"/>
          <w:sz w:val="20"/>
          <w:szCs w:val="20"/>
        </w:rPr>
        <w:t>5</w:t>
      </w:r>
      <w:proofErr w:type="gramEnd"/>
      <w:r>
        <w:rPr>
          <w:rFonts w:ascii="Calibri" w:hAnsi="Calibri" w:cs="Calibri"/>
          <w:sz w:val="20"/>
          <w:szCs w:val="20"/>
        </w:rPr>
        <w:t xml:space="preserve"> – </w:t>
      </w:r>
      <w:r w:rsidR="00795064">
        <w:rPr>
          <w:rFonts w:ascii="Calibri" w:hAnsi="Calibri" w:cs="Calibri"/>
          <w:sz w:val="20"/>
          <w:szCs w:val="20"/>
        </w:rPr>
        <w:tab/>
      </w:r>
      <w:r>
        <w:rPr>
          <w:rFonts w:ascii="Calibri" w:hAnsi="Calibri" w:cs="Calibri"/>
          <w:sz w:val="20"/>
          <w:szCs w:val="20"/>
        </w:rPr>
        <w:t xml:space="preserve">Chair Wanda McDaniel, Board Member – P &amp; Z Randall Madison, </w:t>
      </w:r>
    </w:p>
    <w:p w14:paraId="09103DCE" w14:textId="17397BE4" w:rsidR="00C55D74" w:rsidRDefault="00C55D74" w:rsidP="00795064">
      <w:pPr>
        <w:pStyle w:val="ListParagraph"/>
        <w:ind w:left="2880"/>
        <w:jc w:val="both"/>
        <w:rPr>
          <w:rFonts w:ascii="Calibri" w:hAnsi="Calibri" w:cs="Calibri"/>
          <w:sz w:val="20"/>
          <w:szCs w:val="20"/>
        </w:rPr>
      </w:pPr>
      <w:r>
        <w:rPr>
          <w:rFonts w:ascii="Calibri" w:hAnsi="Calibri" w:cs="Calibri"/>
          <w:sz w:val="20"/>
          <w:szCs w:val="20"/>
        </w:rPr>
        <w:t>Board Member – P &amp;Z Jim Taylor, Board Member</w:t>
      </w:r>
      <w:r w:rsidR="002B5283">
        <w:rPr>
          <w:rFonts w:ascii="Calibri" w:hAnsi="Calibri" w:cs="Calibri"/>
          <w:sz w:val="20"/>
          <w:szCs w:val="20"/>
        </w:rPr>
        <w:t>, Board Member – P &amp; Z Kelly Fisk, and Board Member – P &amp; Z Kristopher Boyd.</w:t>
      </w:r>
    </w:p>
    <w:p w14:paraId="05516943" w14:textId="77777777" w:rsidR="002B5283" w:rsidRDefault="002B5283" w:rsidP="00C55D74">
      <w:pPr>
        <w:pStyle w:val="ListParagraph"/>
        <w:ind w:left="1440"/>
        <w:jc w:val="both"/>
        <w:rPr>
          <w:rFonts w:ascii="Calibri" w:hAnsi="Calibri" w:cs="Calibri"/>
          <w:sz w:val="20"/>
          <w:szCs w:val="20"/>
        </w:rPr>
      </w:pPr>
    </w:p>
    <w:p w14:paraId="6FFBC875" w14:textId="7F98410E" w:rsidR="002B5283" w:rsidRDefault="002B5283" w:rsidP="002B5283">
      <w:pPr>
        <w:pStyle w:val="ListParagraph"/>
        <w:numPr>
          <w:ilvl w:val="0"/>
          <w:numId w:val="2"/>
        </w:numPr>
        <w:jc w:val="both"/>
        <w:rPr>
          <w:rFonts w:ascii="Calibri" w:hAnsi="Calibri" w:cs="Calibri"/>
          <w:b/>
          <w:bCs/>
          <w:sz w:val="20"/>
          <w:szCs w:val="20"/>
        </w:rPr>
      </w:pPr>
      <w:r>
        <w:rPr>
          <w:rFonts w:ascii="Calibri" w:hAnsi="Calibri" w:cs="Calibri"/>
          <w:sz w:val="20"/>
          <w:szCs w:val="20"/>
        </w:rPr>
        <w:t xml:space="preserve"> </w:t>
      </w:r>
      <w:r w:rsidRPr="002B5283">
        <w:rPr>
          <w:rFonts w:ascii="Calibri" w:hAnsi="Calibri" w:cs="Calibri"/>
          <w:b/>
          <w:bCs/>
          <w:sz w:val="20"/>
          <w:szCs w:val="20"/>
        </w:rPr>
        <w:t>Approval of Planning and Zoning Minutes</w:t>
      </w:r>
    </w:p>
    <w:p w14:paraId="7AA51BD3" w14:textId="77777777" w:rsidR="00E90831" w:rsidRPr="00E90831" w:rsidRDefault="00E90831" w:rsidP="00E90831">
      <w:pPr>
        <w:pStyle w:val="ListParagraph"/>
        <w:ind w:left="1080"/>
        <w:jc w:val="both"/>
        <w:rPr>
          <w:rFonts w:ascii="Calibri" w:hAnsi="Calibri" w:cs="Calibri"/>
          <w:sz w:val="20"/>
          <w:szCs w:val="20"/>
        </w:rPr>
      </w:pPr>
    </w:p>
    <w:p w14:paraId="7111A92A" w14:textId="6F1CF404" w:rsidR="00E90831" w:rsidRDefault="00E90831" w:rsidP="00795064">
      <w:pPr>
        <w:pStyle w:val="ListParagraph"/>
        <w:ind w:left="2520" w:firstLine="360"/>
        <w:jc w:val="both"/>
        <w:rPr>
          <w:rFonts w:ascii="Calibri" w:hAnsi="Calibri" w:cs="Calibri"/>
          <w:sz w:val="20"/>
          <w:szCs w:val="20"/>
        </w:rPr>
      </w:pPr>
      <w:r w:rsidRPr="00E90831">
        <w:rPr>
          <w:rFonts w:ascii="Calibri" w:hAnsi="Calibri" w:cs="Calibri"/>
          <w:sz w:val="20"/>
          <w:szCs w:val="20"/>
        </w:rPr>
        <w:t>Planning and Zoning Work Session Minutes were deferred until next meeting.</w:t>
      </w:r>
    </w:p>
    <w:p w14:paraId="39D87183" w14:textId="77777777" w:rsidR="00411FD7" w:rsidRDefault="00411FD7" w:rsidP="00E90831">
      <w:pPr>
        <w:pStyle w:val="ListParagraph"/>
        <w:ind w:left="1080"/>
        <w:jc w:val="both"/>
        <w:rPr>
          <w:rFonts w:ascii="Calibri" w:hAnsi="Calibri" w:cs="Calibri"/>
          <w:sz w:val="20"/>
          <w:szCs w:val="20"/>
        </w:rPr>
      </w:pPr>
    </w:p>
    <w:p w14:paraId="2A7EA8CB" w14:textId="0668C6DA" w:rsidR="00411FD7" w:rsidRDefault="00411FD7" w:rsidP="00411FD7">
      <w:pPr>
        <w:pStyle w:val="ListParagraph"/>
        <w:numPr>
          <w:ilvl w:val="0"/>
          <w:numId w:val="2"/>
        </w:numPr>
        <w:jc w:val="both"/>
        <w:rPr>
          <w:rFonts w:ascii="Calibri" w:hAnsi="Calibri" w:cs="Calibri"/>
          <w:b/>
          <w:bCs/>
          <w:sz w:val="20"/>
          <w:szCs w:val="20"/>
        </w:rPr>
      </w:pPr>
      <w:r>
        <w:rPr>
          <w:rFonts w:ascii="Calibri" w:hAnsi="Calibri" w:cs="Calibri"/>
          <w:sz w:val="20"/>
          <w:szCs w:val="20"/>
        </w:rPr>
        <w:t xml:space="preserve"> </w:t>
      </w:r>
      <w:r w:rsidRPr="00411FD7">
        <w:rPr>
          <w:rFonts w:ascii="Calibri" w:hAnsi="Calibri" w:cs="Calibri"/>
          <w:b/>
          <w:bCs/>
          <w:sz w:val="20"/>
          <w:szCs w:val="20"/>
        </w:rPr>
        <w:t>Citizen Comments</w:t>
      </w:r>
    </w:p>
    <w:p w14:paraId="7439610C" w14:textId="77777777" w:rsidR="00411FD7" w:rsidRDefault="00411FD7" w:rsidP="00411FD7">
      <w:pPr>
        <w:pStyle w:val="ListParagraph"/>
        <w:ind w:left="1080"/>
        <w:jc w:val="both"/>
        <w:rPr>
          <w:rFonts w:ascii="Calibri" w:hAnsi="Calibri" w:cs="Calibri"/>
          <w:b/>
          <w:bCs/>
          <w:sz w:val="20"/>
          <w:szCs w:val="20"/>
        </w:rPr>
      </w:pPr>
    </w:p>
    <w:p w14:paraId="57A98A60" w14:textId="5958C9AF" w:rsidR="00411FD7" w:rsidRDefault="00411FD7" w:rsidP="00411FD7">
      <w:pPr>
        <w:pStyle w:val="ListParagraph"/>
        <w:numPr>
          <w:ilvl w:val="0"/>
          <w:numId w:val="2"/>
        </w:numPr>
        <w:jc w:val="both"/>
        <w:rPr>
          <w:rFonts w:ascii="Calibri" w:hAnsi="Calibri" w:cs="Calibri"/>
          <w:b/>
          <w:bCs/>
          <w:sz w:val="20"/>
          <w:szCs w:val="20"/>
        </w:rPr>
      </w:pPr>
      <w:r>
        <w:rPr>
          <w:rFonts w:ascii="Calibri" w:hAnsi="Calibri" w:cs="Calibri"/>
          <w:b/>
          <w:bCs/>
          <w:sz w:val="20"/>
          <w:szCs w:val="20"/>
        </w:rPr>
        <w:t>Regular Agenda</w:t>
      </w:r>
    </w:p>
    <w:p w14:paraId="083D29BA" w14:textId="77777777" w:rsidR="00411FD7" w:rsidRPr="00411FD7" w:rsidRDefault="00411FD7" w:rsidP="00411FD7">
      <w:pPr>
        <w:pStyle w:val="ListParagraph"/>
        <w:rPr>
          <w:rFonts w:ascii="Calibri" w:hAnsi="Calibri" w:cs="Calibri"/>
          <w:b/>
          <w:bCs/>
          <w:sz w:val="20"/>
          <w:szCs w:val="20"/>
        </w:rPr>
      </w:pPr>
    </w:p>
    <w:p w14:paraId="6C182EB9" w14:textId="4C6D89D4" w:rsidR="00F76940" w:rsidRDefault="00795064" w:rsidP="00144BBA">
      <w:pPr>
        <w:pStyle w:val="ListParagraph"/>
        <w:ind w:left="2880" w:hanging="1440"/>
        <w:jc w:val="both"/>
        <w:rPr>
          <w:rFonts w:ascii="Calibri" w:hAnsi="Calibri" w:cs="Calibri"/>
          <w:sz w:val="20"/>
          <w:szCs w:val="20"/>
        </w:rPr>
      </w:pPr>
      <w:r w:rsidRPr="00795064">
        <w:rPr>
          <w:rFonts w:ascii="Calibri" w:hAnsi="Calibri" w:cs="Calibri"/>
          <w:sz w:val="20"/>
          <w:szCs w:val="20"/>
          <w:u w:val="single"/>
        </w:rPr>
        <w:t>PZ 26-009</w:t>
      </w:r>
      <w:r>
        <w:rPr>
          <w:rFonts w:ascii="Calibri" w:hAnsi="Calibri" w:cs="Calibri"/>
          <w:sz w:val="20"/>
          <w:szCs w:val="20"/>
        </w:rPr>
        <w:tab/>
        <w:t>Rezoning Change in Conditions Lewis Rd &amp; Larkfield Way.  The property is located at Lewis Rd. and Larkfield Way</w:t>
      </w:r>
      <w:r w:rsidR="00F76940">
        <w:rPr>
          <w:rFonts w:ascii="Calibri" w:hAnsi="Calibri" w:cs="Calibri"/>
          <w:sz w:val="20"/>
          <w:szCs w:val="20"/>
        </w:rPr>
        <w:t>, within land lots 1024</w:t>
      </w:r>
      <w:r w:rsidR="00144BBA">
        <w:rPr>
          <w:rFonts w:ascii="Calibri" w:hAnsi="Calibri" w:cs="Calibri"/>
          <w:sz w:val="20"/>
          <w:szCs w:val="20"/>
        </w:rPr>
        <w:t xml:space="preserve">, </w:t>
      </w:r>
      <w:r w:rsidR="00F76940">
        <w:rPr>
          <w:rFonts w:ascii="Calibri" w:hAnsi="Calibri" w:cs="Calibri"/>
          <w:sz w:val="20"/>
          <w:szCs w:val="20"/>
        </w:rPr>
        <w:t>1049,</w:t>
      </w:r>
      <w:r w:rsidR="00144BBA">
        <w:rPr>
          <w:rFonts w:ascii="Calibri" w:hAnsi="Calibri" w:cs="Calibri"/>
          <w:sz w:val="20"/>
          <w:szCs w:val="20"/>
        </w:rPr>
        <w:t xml:space="preserve"> and 1050</w:t>
      </w:r>
      <w:r w:rsidR="00F76940">
        <w:rPr>
          <w:rFonts w:ascii="Calibri" w:hAnsi="Calibri" w:cs="Calibri"/>
          <w:sz w:val="20"/>
          <w:szCs w:val="20"/>
        </w:rPr>
        <w:t xml:space="preserve"> 19</w:t>
      </w:r>
      <w:r w:rsidR="00F76940" w:rsidRPr="00F76940">
        <w:rPr>
          <w:rFonts w:ascii="Calibri" w:hAnsi="Calibri" w:cs="Calibri"/>
          <w:sz w:val="20"/>
          <w:szCs w:val="20"/>
          <w:vertAlign w:val="superscript"/>
        </w:rPr>
        <w:t>th</w:t>
      </w:r>
      <w:r w:rsidR="00F76940">
        <w:rPr>
          <w:rFonts w:ascii="Calibri" w:hAnsi="Calibri" w:cs="Calibri"/>
          <w:sz w:val="20"/>
          <w:szCs w:val="20"/>
        </w:rPr>
        <w:t xml:space="preserve"> District, 2</w:t>
      </w:r>
      <w:r w:rsidR="00F76940" w:rsidRPr="00F76940">
        <w:rPr>
          <w:rFonts w:ascii="Calibri" w:hAnsi="Calibri" w:cs="Calibri"/>
          <w:sz w:val="20"/>
          <w:szCs w:val="20"/>
          <w:vertAlign w:val="superscript"/>
        </w:rPr>
        <w:t>nd</w:t>
      </w:r>
      <w:r w:rsidR="00F76940">
        <w:rPr>
          <w:rFonts w:ascii="Calibri" w:hAnsi="Calibri" w:cs="Calibri"/>
          <w:sz w:val="20"/>
          <w:szCs w:val="20"/>
        </w:rPr>
        <w:t xml:space="preserve"> </w:t>
      </w:r>
      <w:r w:rsidR="00F76940" w:rsidRPr="00144BBA">
        <w:rPr>
          <w:rFonts w:ascii="Calibri" w:hAnsi="Calibri" w:cs="Calibri"/>
          <w:sz w:val="20"/>
          <w:szCs w:val="20"/>
        </w:rPr>
        <w:t>Section, Cobb County, Georgia. PIN</w:t>
      </w:r>
      <w:proofErr w:type="gramStart"/>
      <w:r w:rsidR="00F76940" w:rsidRPr="00144BBA">
        <w:rPr>
          <w:rFonts w:ascii="Calibri" w:hAnsi="Calibri" w:cs="Calibri"/>
          <w:sz w:val="20"/>
          <w:szCs w:val="20"/>
        </w:rPr>
        <w:t>:  19104900810</w:t>
      </w:r>
      <w:proofErr w:type="gramEnd"/>
      <w:r w:rsidR="00F90F38">
        <w:rPr>
          <w:rFonts w:ascii="Calibri" w:hAnsi="Calibri" w:cs="Calibri"/>
          <w:sz w:val="20"/>
          <w:szCs w:val="20"/>
        </w:rPr>
        <w:t>.</w:t>
      </w:r>
    </w:p>
    <w:p w14:paraId="2A540CA5" w14:textId="78205E9B" w:rsidR="00767979" w:rsidRPr="006A2FD8" w:rsidRDefault="00F90F38" w:rsidP="006A2FD8">
      <w:pPr>
        <w:pStyle w:val="ListParagraph"/>
        <w:ind w:left="2880" w:hanging="1440"/>
        <w:jc w:val="both"/>
        <w:rPr>
          <w:rFonts w:ascii="Calibri" w:hAnsi="Calibri" w:cs="Calibri"/>
          <w:sz w:val="20"/>
          <w:szCs w:val="20"/>
        </w:rPr>
      </w:pPr>
      <w:r>
        <w:rPr>
          <w:rFonts w:ascii="Calibri" w:hAnsi="Calibri" w:cs="Calibri"/>
          <w:sz w:val="20"/>
          <w:szCs w:val="20"/>
        </w:rPr>
        <w:tab/>
      </w:r>
      <w:r w:rsidR="006A2FD8" w:rsidRPr="006A2FD8">
        <w:rPr>
          <w:rFonts w:ascii="Calibri" w:hAnsi="Calibri" w:cs="Calibri"/>
          <w:sz w:val="20"/>
          <w:szCs w:val="20"/>
        </w:rPr>
        <w:t xml:space="preserve">Kevin Moore, representing </w:t>
      </w:r>
      <w:proofErr w:type="spellStart"/>
      <w:r w:rsidR="006A2FD8" w:rsidRPr="006A2FD8">
        <w:rPr>
          <w:rFonts w:ascii="Calibri" w:hAnsi="Calibri" w:cs="Calibri"/>
          <w:sz w:val="20"/>
          <w:szCs w:val="20"/>
        </w:rPr>
        <w:t>Traton</w:t>
      </w:r>
      <w:proofErr w:type="spellEnd"/>
      <w:r w:rsidR="006A2FD8" w:rsidRPr="006A2FD8">
        <w:rPr>
          <w:rFonts w:ascii="Calibri" w:hAnsi="Calibri" w:cs="Calibri"/>
          <w:sz w:val="20"/>
          <w:szCs w:val="20"/>
        </w:rPr>
        <w:t xml:space="preserve"> LLC, addressed concerns regarding architectural standards and parking for the proposed 65-unit development. While staff recommended denial due to reduced guest parking and a departure from previous elevations, Mr. Moore confirmed that </w:t>
      </w:r>
      <w:proofErr w:type="spellStart"/>
      <w:r w:rsidR="006A2FD8" w:rsidRPr="006A2FD8">
        <w:rPr>
          <w:rFonts w:ascii="Calibri" w:hAnsi="Calibri" w:cs="Calibri"/>
          <w:sz w:val="20"/>
          <w:szCs w:val="20"/>
        </w:rPr>
        <w:t>Traton</w:t>
      </w:r>
      <w:proofErr w:type="spellEnd"/>
      <w:r w:rsidR="006A2FD8" w:rsidRPr="006A2FD8">
        <w:rPr>
          <w:rFonts w:ascii="Calibri" w:hAnsi="Calibri" w:cs="Calibri"/>
          <w:sz w:val="20"/>
          <w:szCs w:val="20"/>
        </w:rPr>
        <w:t xml:space="preserve"> would adhere to the city's 50% brick requirement on unit fronts, sides, and end units. To address parking issues, </w:t>
      </w:r>
      <w:proofErr w:type="spellStart"/>
      <w:r w:rsidR="006A2FD8" w:rsidRPr="006A2FD8">
        <w:rPr>
          <w:rFonts w:ascii="Calibri" w:hAnsi="Calibri" w:cs="Calibri"/>
          <w:sz w:val="20"/>
          <w:szCs w:val="20"/>
        </w:rPr>
        <w:t>Traton</w:t>
      </w:r>
      <w:proofErr w:type="spellEnd"/>
      <w:r w:rsidR="006A2FD8" w:rsidRPr="006A2FD8">
        <w:rPr>
          <w:rFonts w:ascii="Calibri" w:hAnsi="Calibri" w:cs="Calibri"/>
          <w:sz w:val="20"/>
          <w:szCs w:val="20"/>
        </w:rPr>
        <w:t xml:space="preserve"> committed to providing two-car driveways alongside single-car garages, with Covenants and Restrictions prohibiting garages from being used for storage. With no public comment, Jim Taylor motioned for approval with the specific condition that each unit must maintain a two-car driveway outside the garage. The motion passed, though the brick requirement was not formally part of this vote.</w:t>
      </w:r>
    </w:p>
    <w:p w14:paraId="6F168F3D" w14:textId="77777777" w:rsidR="00154F18" w:rsidRDefault="00154F18" w:rsidP="00973955">
      <w:pPr>
        <w:pStyle w:val="ListParagraph"/>
        <w:ind w:left="2880"/>
        <w:jc w:val="both"/>
        <w:rPr>
          <w:rFonts w:ascii="Calibri" w:hAnsi="Calibri" w:cs="Calibri"/>
          <w:sz w:val="20"/>
          <w:szCs w:val="20"/>
        </w:rPr>
      </w:pPr>
    </w:p>
    <w:p w14:paraId="5F3370E5" w14:textId="77777777" w:rsidR="00D35064" w:rsidRDefault="00D35064" w:rsidP="00973955">
      <w:pPr>
        <w:pStyle w:val="ListParagraph"/>
        <w:ind w:left="2880"/>
        <w:jc w:val="both"/>
        <w:rPr>
          <w:rFonts w:ascii="Calibri" w:hAnsi="Calibri" w:cs="Calibri"/>
          <w:sz w:val="20"/>
          <w:szCs w:val="20"/>
        </w:rPr>
      </w:pPr>
    </w:p>
    <w:p w14:paraId="44E4D0BC" w14:textId="77777777" w:rsidR="00D35064" w:rsidRDefault="00D35064" w:rsidP="00973955">
      <w:pPr>
        <w:pStyle w:val="ListParagraph"/>
        <w:ind w:left="2880"/>
        <w:jc w:val="both"/>
        <w:rPr>
          <w:rFonts w:ascii="Calibri" w:hAnsi="Calibri" w:cs="Calibri"/>
          <w:sz w:val="20"/>
          <w:szCs w:val="20"/>
        </w:rPr>
      </w:pPr>
    </w:p>
    <w:p w14:paraId="42ECA738" w14:textId="77777777" w:rsidR="00D35064" w:rsidRDefault="00D35064" w:rsidP="00973955">
      <w:pPr>
        <w:pStyle w:val="ListParagraph"/>
        <w:ind w:left="2880"/>
        <w:jc w:val="both"/>
        <w:rPr>
          <w:rFonts w:ascii="Calibri" w:hAnsi="Calibri" w:cs="Calibri"/>
          <w:sz w:val="20"/>
          <w:szCs w:val="20"/>
        </w:rPr>
      </w:pPr>
    </w:p>
    <w:p w14:paraId="471B0D3C" w14:textId="08CDCE6B" w:rsidR="00767979" w:rsidRDefault="00154F18" w:rsidP="003B7F05">
      <w:pPr>
        <w:ind w:left="2880" w:hanging="2160"/>
        <w:jc w:val="both"/>
        <w:rPr>
          <w:rFonts w:ascii="Calibri" w:hAnsi="Calibri" w:cs="Calibri"/>
          <w:sz w:val="20"/>
          <w:szCs w:val="20"/>
        </w:rPr>
      </w:pPr>
      <w:r w:rsidRPr="00154F18">
        <w:rPr>
          <w:rFonts w:ascii="Calibri" w:hAnsi="Calibri" w:cs="Calibri"/>
          <w:sz w:val="20"/>
          <w:szCs w:val="20"/>
          <w:u w:val="single"/>
        </w:rPr>
        <w:t xml:space="preserve">PZ 26 </w:t>
      </w:r>
      <w:r>
        <w:rPr>
          <w:rFonts w:ascii="Calibri" w:hAnsi="Calibri" w:cs="Calibri"/>
          <w:sz w:val="20"/>
          <w:szCs w:val="20"/>
          <w:u w:val="single"/>
        </w:rPr>
        <w:t>–</w:t>
      </w:r>
      <w:r w:rsidRPr="00154F18">
        <w:rPr>
          <w:rFonts w:ascii="Calibri" w:hAnsi="Calibri" w:cs="Calibri"/>
          <w:sz w:val="20"/>
          <w:szCs w:val="20"/>
          <w:u w:val="single"/>
        </w:rPr>
        <w:t xml:space="preserve"> 010</w:t>
      </w:r>
      <w:r>
        <w:rPr>
          <w:rFonts w:ascii="Calibri" w:hAnsi="Calibri" w:cs="Calibri"/>
          <w:sz w:val="20"/>
          <w:szCs w:val="20"/>
        </w:rPr>
        <w:tab/>
        <w:t>Special Use at 4505 Atlanta Street</w:t>
      </w:r>
      <w:r w:rsidR="00A50A05">
        <w:rPr>
          <w:rFonts w:ascii="Calibri" w:hAnsi="Calibri" w:cs="Calibri"/>
          <w:sz w:val="20"/>
          <w:szCs w:val="20"/>
        </w:rPr>
        <w:t xml:space="preserve"> SW</w:t>
      </w:r>
      <w:r>
        <w:rPr>
          <w:rFonts w:ascii="Calibri" w:hAnsi="Calibri" w:cs="Calibri"/>
          <w:sz w:val="20"/>
          <w:szCs w:val="20"/>
        </w:rPr>
        <w:t>.  The property is located at 4505</w:t>
      </w:r>
      <w:r w:rsidR="003B7F05">
        <w:rPr>
          <w:rFonts w:ascii="Calibri" w:hAnsi="Calibri" w:cs="Calibri"/>
          <w:sz w:val="20"/>
          <w:szCs w:val="20"/>
        </w:rPr>
        <w:t xml:space="preserve"> </w:t>
      </w:r>
      <w:r w:rsidR="00A50A05">
        <w:rPr>
          <w:rFonts w:ascii="Calibri" w:hAnsi="Calibri" w:cs="Calibri"/>
          <w:sz w:val="20"/>
          <w:szCs w:val="20"/>
        </w:rPr>
        <w:t>Atlanta Street SW., within land</w:t>
      </w:r>
      <w:r w:rsidR="00F91F21">
        <w:rPr>
          <w:rFonts w:ascii="Calibri" w:hAnsi="Calibri" w:cs="Calibri"/>
          <w:sz w:val="20"/>
          <w:szCs w:val="20"/>
        </w:rPr>
        <w:t xml:space="preserve"> </w:t>
      </w:r>
      <w:r w:rsidR="00A50A05">
        <w:rPr>
          <w:rFonts w:ascii="Calibri" w:hAnsi="Calibri" w:cs="Calibri"/>
          <w:sz w:val="20"/>
          <w:szCs w:val="20"/>
        </w:rPr>
        <w:t>lot 902, 2</w:t>
      </w:r>
      <w:r w:rsidR="00A50A05" w:rsidRPr="00A50A05">
        <w:rPr>
          <w:rFonts w:ascii="Calibri" w:hAnsi="Calibri" w:cs="Calibri"/>
          <w:sz w:val="20"/>
          <w:szCs w:val="20"/>
          <w:vertAlign w:val="superscript"/>
        </w:rPr>
        <w:t>nd</w:t>
      </w:r>
      <w:r w:rsidR="00A50A05">
        <w:rPr>
          <w:rFonts w:ascii="Calibri" w:hAnsi="Calibri" w:cs="Calibri"/>
          <w:sz w:val="20"/>
          <w:szCs w:val="20"/>
        </w:rPr>
        <w:t xml:space="preserve"> Section, Cobb County, Georgia.</w:t>
      </w:r>
      <w:r w:rsidR="003B7F05">
        <w:rPr>
          <w:rFonts w:ascii="Calibri" w:hAnsi="Calibri" w:cs="Calibri"/>
          <w:sz w:val="20"/>
          <w:szCs w:val="20"/>
        </w:rPr>
        <w:t xml:space="preserve"> </w:t>
      </w:r>
      <w:r w:rsidR="00A50A05">
        <w:rPr>
          <w:rFonts w:ascii="Calibri" w:hAnsi="Calibri" w:cs="Calibri"/>
          <w:sz w:val="20"/>
          <w:szCs w:val="20"/>
        </w:rPr>
        <w:t>PIN</w:t>
      </w:r>
      <w:r w:rsidR="003B7F05">
        <w:rPr>
          <w:rFonts w:ascii="Calibri" w:hAnsi="Calibri" w:cs="Calibri"/>
          <w:sz w:val="20"/>
          <w:szCs w:val="20"/>
        </w:rPr>
        <w:t xml:space="preserve">: </w:t>
      </w:r>
      <w:r w:rsidR="00750605">
        <w:rPr>
          <w:rFonts w:ascii="Calibri" w:hAnsi="Calibri" w:cs="Calibri"/>
          <w:sz w:val="20"/>
          <w:szCs w:val="20"/>
        </w:rPr>
        <w:t>19090200190</w:t>
      </w:r>
      <w:r w:rsidR="00A50A05">
        <w:rPr>
          <w:rFonts w:ascii="Calibri" w:hAnsi="Calibri" w:cs="Calibri"/>
          <w:sz w:val="20"/>
          <w:szCs w:val="20"/>
        </w:rPr>
        <w:t>.</w:t>
      </w:r>
    </w:p>
    <w:p w14:paraId="30FF8170" w14:textId="4151B017" w:rsidR="00767979" w:rsidRDefault="00773505" w:rsidP="00B845A3">
      <w:pPr>
        <w:ind w:left="2880" w:hanging="2160"/>
        <w:jc w:val="both"/>
        <w:rPr>
          <w:rFonts w:ascii="Calibri" w:hAnsi="Calibri" w:cs="Calibri"/>
          <w:sz w:val="20"/>
          <w:szCs w:val="20"/>
        </w:rPr>
      </w:pPr>
      <w:r>
        <w:rPr>
          <w:rFonts w:ascii="Calibri" w:hAnsi="Calibri" w:cs="Calibri"/>
          <w:sz w:val="20"/>
          <w:szCs w:val="20"/>
        </w:rPr>
        <w:tab/>
      </w:r>
      <w:r w:rsidRPr="00773505">
        <w:rPr>
          <w:rFonts w:ascii="Calibri" w:hAnsi="Calibri" w:cs="Calibri"/>
          <w:sz w:val="20"/>
          <w:szCs w:val="20"/>
        </w:rPr>
        <w:t>Applicant Andrea Dimmock presented proposal for a youth sports training facility focused on skill and agility programming. During the discussion, Board Member Randall Madison emphasized the importance of utilizing the rear of the building for student pick-up and drop-off; the applicant agreed, noting this would be safer and included in parental instructions</w:t>
      </w:r>
      <w:r w:rsidR="00B845A3">
        <w:rPr>
          <w:rFonts w:ascii="Calibri" w:hAnsi="Calibri" w:cs="Calibri"/>
          <w:sz w:val="20"/>
          <w:szCs w:val="20"/>
        </w:rPr>
        <w:t xml:space="preserve"> in the parking plan</w:t>
      </w:r>
      <w:r w:rsidRPr="00773505">
        <w:rPr>
          <w:rFonts w:ascii="Calibri" w:hAnsi="Calibri" w:cs="Calibri"/>
          <w:sz w:val="20"/>
          <w:szCs w:val="20"/>
        </w:rPr>
        <w:t>. While the exact building capacity is currently unknown, staff clarified that this will be determined by the Fire Marshal. With no public comment, Randall Madison motioned for approval, which was seconded by Kris</w:t>
      </w:r>
      <w:r w:rsidR="00B62F9C">
        <w:rPr>
          <w:rFonts w:ascii="Calibri" w:hAnsi="Calibri" w:cs="Calibri"/>
          <w:sz w:val="20"/>
          <w:szCs w:val="20"/>
        </w:rPr>
        <w:t>topher Boyd</w:t>
      </w:r>
      <w:r w:rsidRPr="00773505">
        <w:rPr>
          <w:rFonts w:ascii="Calibri" w:hAnsi="Calibri" w:cs="Calibri"/>
          <w:sz w:val="20"/>
          <w:szCs w:val="20"/>
        </w:rPr>
        <w:t xml:space="preserve"> and passed unanimously.</w:t>
      </w:r>
    </w:p>
    <w:p w14:paraId="605AA121" w14:textId="77777777" w:rsidR="00384C6A" w:rsidRDefault="00384C6A" w:rsidP="00B845A3">
      <w:pPr>
        <w:ind w:left="2880" w:hanging="2160"/>
        <w:jc w:val="both"/>
        <w:rPr>
          <w:rFonts w:ascii="Calibri" w:hAnsi="Calibri" w:cs="Calibri"/>
          <w:sz w:val="20"/>
          <w:szCs w:val="20"/>
        </w:rPr>
      </w:pPr>
    </w:p>
    <w:p w14:paraId="48232CA3" w14:textId="7B8A6EE9" w:rsidR="00384C6A" w:rsidRDefault="00AF6FD7" w:rsidP="00B845A3">
      <w:pPr>
        <w:ind w:left="2880" w:hanging="2160"/>
        <w:jc w:val="both"/>
        <w:rPr>
          <w:rFonts w:ascii="Calibri" w:hAnsi="Calibri" w:cs="Calibri"/>
          <w:sz w:val="20"/>
          <w:szCs w:val="20"/>
        </w:rPr>
      </w:pPr>
      <w:r w:rsidRPr="00391B87">
        <w:rPr>
          <w:rFonts w:ascii="Calibri" w:hAnsi="Calibri" w:cs="Calibri"/>
          <w:sz w:val="20"/>
          <w:szCs w:val="20"/>
          <w:u w:val="single"/>
        </w:rPr>
        <w:t>PZ 26 – 011</w:t>
      </w:r>
      <w:r>
        <w:rPr>
          <w:rFonts w:ascii="Calibri" w:hAnsi="Calibri" w:cs="Calibri"/>
          <w:sz w:val="20"/>
          <w:szCs w:val="20"/>
        </w:rPr>
        <w:tab/>
        <w:t>Public Art request for a Mural installation on back of the Liz by Design studio located at 4437 Marietta Street., within land</w:t>
      </w:r>
      <w:r w:rsidR="00F91F21">
        <w:rPr>
          <w:rFonts w:ascii="Calibri" w:hAnsi="Calibri" w:cs="Calibri"/>
          <w:sz w:val="20"/>
          <w:szCs w:val="20"/>
        </w:rPr>
        <w:t xml:space="preserve"> </w:t>
      </w:r>
      <w:r>
        <w:rPr>
          <w:rFonts w:ascii="Calibri" w:hAnsi="Calibri" w:cs="Calibri"/>
          <w:sz w:val="20"/>
          <w:szCs w:val="20"/>
        </w:rPr>
        <w:t xml:space="preserve">lot </w:t>
      </w:r>
      <w:r w:rsidR="00750605">
        <w:rPr>
          <w:rFonts w:ascii="Calibri" w:hAnsi="Calibri" w:cs="Calibri"/>
          <w:sz w:val="20"/>
          <w:szCs w:val="20"/>
        </w:rPr>
        <w:t>875, 2</w:t>
      </w:r>
      <w:r w:rsidR="00750605" w:rsidRPr="00750605">
        <w:rPr>
          <w:rFonts w:ascii="Calibri" w:hAnsi="Calibri" w:cs="Calibri"/>
          <w:sz w:val="20"/>
          <w:szCs w:val="20"/>
          <w:vertAlign w:val="superscript"/>
        </w:rPr>
        <w:t>nd</w:t>
      </w:r>
      <w:r w:rsidR="00750605">
        <w:rPr>
          <w:rFonts w:ascii="Calibri" w:hAnsi="Calibri" w:cs="Calibri"/>
          <w:sz w:val="20"/>
          <w:szCs w:val="20"/>
        </w:rPr>
        <w:t xml:space="preserve"> Section, Cobb County, Georgia.  PIN</w:t>
      </w:r>
      <w:r w:rsidR="00C130BB">
        <w:rPr>
          <w:rFonts w:ascii="Calibri" w:hAnsi="Calibri" w:cs="Calibri"/>
          <w:sz w:val="20"/>
          <w:szCs w:val="20"/>
        </w:rPr>
        <w:t>: 19087500580</w:t>
      </w:r>
      <w:r w:rsidR="00391B87">
        <w:rPr>
          <w:rFonts w:ascii="Calibri" w:hAnsi="Calibri" w:cs="Calibri"/>
          <w:sz w:val="20"/>
          <w:szCs w:val="20"/>
        </w:rPr>
        <w:t>.</w:t>
      </w:r>
    </w:p>
    <w:p w14:paraId="16908035" w14:textId="48E43F99" w:rsidR="005D7DE7" w:rsidRDefault="005D7DE7" w:rsidP="00B845A3">
      <w:pPr>
        <w:ind w:left="2880" w:hanging="2160"/>
        <w:jc w:val="both"/>
        <w:rPr>
          <w:rFonts w:ascii="Calibri" w:hAnsi="Calibri" w:cs="Calibri"/>
          <w:sz w:val="20"/>
          <w:szCs w:val="20"/>
        </w:rPr>
      </w:pPr>
      <w:r>
        <w:rPr>
          <w:rFonts w:ascii="Calibri" w:hAnsi="Calibri" w:cs="Calibri"/>
          <w:sz w:val="20"/>
          <w:szCs w:val="20"/>
        </w:rPr>
        <w:tab/>
        <w:t xml:space="preserve">Applicant was not present. </w:t>
      </w:r>
      <w:r w:rsidR="00F91F21" w:rsidRPr="00F91F21">
        <w:rPr>
          <w:rFonts w:ascii="Calibri" w:hAnsi="Calibri" w:cs="Calibri"/>
          <w:sz w:val="20"/>
          <w:szCs w:val="20"/>
        </w:rPr>
        <w:t xml:space="preserve">Staff noted that the Art Commission had previously reviewed and unanimously approved the mural proposal. </w:t>
      </w:r>
      <w:r w:rsidR="00761187">
        <w:rPr>
          <w:rFonts w:ascii="Calibri" w:hAnsi="Calibri" w:cs="Calibri"/>
          <w:sz w:val="20"/>
          <w:szCs w:val="20"/>
        </w:rPr>
        <w:t>Staff went over the recommendations. N</w:t>
      </w:r>
      <w:r w:rsidR="00F91F21" w:rsidRPr="00F91F21">
        <w:rPr>
          <w:rFonts w:ascii="Calibri" w:hAnsi="Calibri" w:cs="Calibri"/>
          <w:sz w:val="20"/>
          <w:szCs w:val="20"/>
        </w:rPr>
        <w:t>o public comments were</w:t>
      </w:r>
      <w:r w:rsidR="00302738">
        <w:rPr>
          <w:rFonts w:ascii="Calibri" w:hAnsi="Calibri" w:cs="Calibri"/>
          <w:sz w:val="20"/>
          <w:szCs w:val="20"/>
        </w:rPr>
        <w:t xml:space="preserve"> </w:t>
      </w:r>
      <w:r w:rsidR="00F91F21" w:rsidRPr="00F91F21">
        <w:rPr>
          <w:rFonts w:ascii="Calibri" w:hAnsi="Calibri" w:cs="Calibri"/>
          <w:sz w:val="20"/>
          <w:szCs w:val="20"/>
        </w:rPr>
        <w:t>made in opposition at either the Art Commission meeting or the current hearing. Kristopher</w:t>
      </w:r>
      <w:r w:rsidR="00F91F21">
        <w:rPr>
          <w:rFonts w:ascii="Calibri" w:hAnsi="Calibri" w:cs="Calibri"/>
          <w:sz w:val="20"/>
          <w:szCs w:val="20"/>
        </w:rPr>
        <w:t xml:space="preserve"> Boyd</w:t>
      </w:r>
      <w:r w:rsidR="00F91F21" w:rsidRPr="00F91F21">
        <w:rPr>
          <w:rFonts w:ascii="Calibri" w:hAnsi="Calibri" w:cs="Calibri"/>
          <w:sz w:val="20"/>
          <w:szCs w:val="20"/>
        </w:rPr>
        <w:t xml:space="preserve"> motioned to approve the application per </w:t>
      </w:r>
      <w:r w:rsidR="00F91F21">
        <w:rPr>
          <w:rFonts w:ascii="Calibri" w:hAnsi="Calibri" w:cs="Calibri"/>
          <w:sz w:val="20"/>
          <w:szCs w:val="20"/>
        </w:rPr>
        <w:t>S</w:t>
      </w:r>
      <w:r w:rsidR="00F91F21" w:rsidRPr="00F91F21">
        <w:rPr>
          <w:rFonts w:ascii="Calibri" w:hAnsi="Calibri" w:cs="Calibri"/>
          <w:sz w:val="20"/>
          <w:szCs w:val="20"/>
        </w:rPr>
        <w:t>taff recommendations; the motion was seconded by Jim</w:t>
      </w:r>
      <w:r w:rsidR="00F91F21">
        <w:rPr>
          <w:rFonts w:ascii="Calibri" w:hAnsi="Calibri" w:cs="Calibri"/>
          <w:sz w:val="20"/>
          <w:szCs w:val="20"/>
        </w:rPr>
        <w:t xml:space="preserve"> Taylor</w:t>
      </w:r>
      <w:r w:rsidR="00F91F21" w:rsidRPr="00F91F21">
        <w:rPr>
          <w:rFonts w:ascii="Calibri" w:hAnsi="Calibri" w:cs="Calibri"/>
          <w:sz w:val="20"/>
          <w:szCs w:val="20"/>
        </w:rPr>
        <w:t xml:space="preserve"> and </w:t>
      </w:r>
      <w:r w:rsidR="00F91F21">
        <w:rPr>
          <w:rFonts w:ascii="Calibri" w:hAnsi="Calibri" w:cs="Calibri"/>
          <w:sz w:val="20"/>
          <w:szCs w:val="20"/>
        </w:rPr>
        <w:t xml:space="preserve">then </w:t>
      </w:r>
      <w:r w:rsidR="00F91F21" w:rsidRPr="00F91F21">
        <w:rPr>
          <w:rFonts w:ascii="Calibri" w:hAnsi="Calibri" w:cs="Calibri"/>
          <w:sz w:val="20"/>
          <w:szCs w:val="20"/>
        </w:rPr>
        <w:t>passed unanimously</w:t>
      </w:r>
      <w:r w:rsidR="00EC38B6">
        <w:rPr>
          <w:rFonts w:ascii="Calibri" w:hAnsi="Calibri" w:cs="Calibri"/>
          <w:sz w:val="20"/>
          <w:szCs w:val="20"/>
        </w:rPr>
        <w:t>.</w:t>
      </w:r>
    </w:p>
    <w:p w14:paraId="5A31510A" w14:textId="77777777" w:rsidR="0097291C" w:rsidRDefault="0097291C" w:rsidP="00B845A3">
      <w:pPr>
        <w:ind w:left="2880" w:hanging="2160"/>
        <w:jc w:val="both"/>
        <w:rPr>
          <w:rFonts w:ascii="Calibri" w:hAnsi="Calibri" w:cs="Calibri"/>
          <w:sz w:val="20"/>
          <w:szCs w:val="20"/>
        </w:rPr>
      </w:pPr>
    </w:p>
    <w:p w14:paraId="3A64125E" w14:textId="1B50AB41" w:rsidR="0097291C" w:rsidRDefault="0097291C" w:rsidP="00B845A3">
      <w:pPr>
        <w:ind w:left="2880" w:hanging="2160"/>
        <w:jc w:val="both"/>
      </w:pPr>
      <w:r w:rsidRPr="0097291C">
        <w:rPr>
          <w:rFonts w:ascii="Calibri" w:hAnsi="Calibri" w:cs="Calibri"/>
          <w:sz w:val="20"/>
          <w:szCs w:val="20"/>
          <w:u w:val="single"/>
        </w:rPr>
        <w:t>PZ 26-012</w:t>
      </w:r>
      <w:r>
        <w:rPr>
          <w:rFonts w:ascii="Calibri" w:hAnsi="Calibri" w:cs="Calibri"/>
          <w:sz w:val="20"/>
          <w:szCs w:val="20"/>
        </w:rPr>
        <w:tab/>
        <w:t xml:space="preserve">Variance for front set back at 3947 Buck Road.  The property is located at 3947 Buck Road, within land lot </w:t>
      </w:r>
      <w:r w:rsidR="00850FA7">
        <w:rPr>
          <w:rFonts w:ascii="Calibri" w:hAnsi="Calibri" w:cs="Calibri"/>
          <w:sz w:val="20"/>
          <w:szCs w:val="20"/>
        </w:rPr>
        <w:t>831, 2</w:t>
      </w:r>
      <w:r w:rsidR="00850FA7" w:rsidRPr="00850FA7">
        <w:rPr>
          <w:rFonts w:ascii="Calibri" w:hAnsi="Calibri" w:cs="Calibri"/>
          <w:sz w:val="20"/>
          <w:szCs w:val="20"/>
          <w:vertAlign w:val="superscript"/>
        </w:rPr>
        <w:t>nd</w:t>
      </w:r>
      <w:r w:rsidR="00850FA7">
        <w:rPr>
          <w:rFonts w:ascii="Calibri" w:hAnsi="Calibri" w:cs="Calibri"/>
          <w:sz w:val="20"/>
          <w:szCs w:val="20"/>
        </w:rPr>
        <w:t xml:space="preserve"> Section, Cobb County, Georgia.  PIN</w:t>
      </w:r>
      <w:proofErr w:type="gramStart"/>
      <w:r w:rsidR="00850FA7">
        <w:rPr>
          <w:rFonts w:ascii="Calibri" w:hAnsi="Calibri" w:cs="Calibri"/>
          <w:sz w:val="20"/>
          <w:szCs w:val="20"/>
        </w:rPr>
        <w:t>:  19083101440</w:t>
      </w:r>
      <w:proofErr w:type="gramEnd"/>
      <w:r w:rsidR="00850FA7">
        <w:t>.</w:t>
      </w:r>
    </w:p>
    <w:p w14:paraId="12BFE300" w14:textId="1F9CA7BC" w:rsidR="00850FA7" w:rsidRPr="0097291C" w:rsidRDefault="00850FA7" w:rsidP="002B7F98">
      <w:pPr>
        <w:ind w:left="2880"/>
        <w:jc w:val="both"/>
        <w:rPr>
          <w:rFonts w:ascii="Calibri" w:hAnsi="Calibri" w:cs="Calibri"/>
          <w:sz w:val="20"/>
          <w:szCs w:val="20"/>
        </w:rPr>
      </w:pPr>
      <w:r>
        <w:rPr>
          <w:rFonts w:ascii="Calibri" w:hAnsi="Calibri" w:cs="Calibri"/>
          <w:sz w:val="20"/>
          <w:szCs w:val="20"/>
        </w:rPr>
        <w:t>Applican</w:t>
      </w:r>
      <w:r w:rsidR="009D3902">
        <w:rPr>
          <w:rFonts w:ascii="Calibri" w:hAnsi="Calibri" w:cs="Calibri"/>
          <w:sz w:val="20"/>
          <w:szCs w:val="20"/>
        </w:rPr>
        <w:t xml:space="preserve">t </w:t>
      </w:r>
      <w:r w:rsidR="002B7F98">
        <w:rPr>
          <w:rFonts w:ascii="Calibri" w:hAnsi="Calibri" w:cs="Calibri"/>
          <w:sz w:val="20"/>
          <w:szCs w:val="20"/>
        </w:rPr>
        <w:t xml:space="preserve">Antoinette Thomas and </w:t>
      </w:r>
      <w:r w:rsidR="00A3199E">
        <w:rPr>
          <w:rFonts w:ascii="Calibri" w:hAnsi="Calibri" w:cs="Calibri"/>
          <w:sz w:val="20"/>
          <w:szCs w:val="20"/>
        </w:rPr>
        <w:t xml:space="preserve">husband </w:t>
      </w:r>
      <w:r w:rsidR="002B7F98">
        <w:rPr>
          <w:rFonts w:ascii="Calibri" w:hAnsi="Calibri" w:cs="Calibri"/>
          <w:sz w:val="20"/>
          <w:szCs w:val="20"/>
        </w:rPr>
        <w:t xml:space="preserve">Sammy Thomas spoke for her. </w:t>
      </w:r>
      <w:r w:rsidR="00215523" w:rsidRPr="00215523">
        <w:rPr>
          <w:rFonts w:ascii="Calibri" w:hAnsi="Calibri" w:cs="Calibri"/>
          <w:sz w:val="20"/>
          <w:szCs w:val="20"/>
        </w:rPr>
        <w:t xml:space="preserve">Mr. Thomas addressed setback discrepancies related to a </w:t>
      </w:r>
      <w:r w:rsidR="001F2C8C">
        <w:rPr>
          <w:rFonts w:ascii="Calibri" w:hAnsi="Calibri" w:cs="Calibri"/>
          <w:sz w:val="20"/>
          <w:szCs w:val="20"/>
        </w:rPr>
        <w:t xml:space="preserve">past </w:t>
      </w:r>
      <w:r w:rsidR="00215523" w:rsidRPr="00215523">
        <w:rPr>
          <w:rFonts w:ascii="Calibri" w:hAnsi="Calibri" w:cs="Calibri"/>
          <w:sz w:val="20"/>
          <w:szCs w:val="20"/>
        </w:rPr>
        <w:t>rezoning and variance</w:t>
      </w:r>
      <w:r w:rsidR="001F2C8C">
        <w:rPr>
          <w:rFonts w:ascii="Calibri" w:hAnsi="Calibri" w:cs="Calibri"/>
          <w:sz w:val="20"/>
          <w:szCs w:val="20"/>
        </w:rPr>
        <w:t>.</w:t>
      </w:r>
      <w:r w:rsidR="00215523" w:rsidRPr="00215523">
        <w:rPr>
          <w:rFonts w:ascii="Calibri" w:hAnsi="Calibri" w:cs="Calibri"/>
          <w:sz w:val="20"/>
          <w:szCs w:val="20"/>
        </w:rPr>
        <w:t xml:space="preserve"> </w:t>
      </w:r>
      <w:r w:rsidR="001F2C8C">
        <w:rPr>
          <w:rFonts w:ascii="Calibri" w:hAnsi="Calibri" w:cs="Calibri"/>
          <w:sz w:val="20"/>
          <w:szCs w:val="20"/>
        </w:rPr>
        <w:t>He thanked S</w:t>
      </w:r>
      <w:r w:rsidR="00215523" w:rsidRPr="00215523">
        <w:rPr>
          <w:rFonts w:ascii="Calibri" w:hAnsi="Calibri" w:cs="Calibri"/>
          <w:sz w:val="20"/>
          <w:szCs w:val="20"/>
        </w:rPr>
        <w:t>taff for their on-site visit to the property. The applicant confirmed they had reviewed all conditions and raised no concerns. During the discussion</w:t>
      </w:r>
      <w:r w:rsidR="00D93560">
        <w:rPr>
          <w:rFonts w:ascii="Calibri" w:hAnsi="Calibri" w:cs="Calibri"/>
          <w:sz w:val="20"/>
          <w:szCs w:val="20"/>
        </w:rPr>
        <w:t xml:space="preserve"> with Planning and Zoning Board Members</w:t>
      </w:r>
      <w:r w:rsidR="00215523" w:rsidRPr="00215523">
        <w:rPr>
          <w:rFonts w:ascii="Calibri" w:hAnsi="Calibri" w:cs="Calibri"/>
          <w:sz w:val="20"/>
          <w:szCs w:val="20"/>
        </w:rPr>
        <w:t xml:space="preserve">, </w:t>
      </w:r>
      <w:r w:rsidR="001F2C8C">
        <w:rPr>
          <w:rFonts w:ascii="Calibri" w:hAnsi="Calibri" w:cs="Calibri"/>
          <w:sz w:val="20"/>
          <w:szCs w:val="20"/>
        </w:rPr>
        <w:t>S</w:t>
      </w:r>
      <w:r w:rsidR="00215523" w:rsidRPr="00215523">
        <w:rPr>
          <w:rFonts w:ascii="Calibri" w:hAnsi="Calibri" w:cs="Calibri"/>
          <w:sz w:val="20"/>
          <w:szCs w:val="20"/>
        </w:rPr>
        <w:t xml:space="preserve">taff clarified that no </w:t>
      </w:r>
      <w:r w:rsidR="001F2C8C">
        <w:rPr>
          <w:rFonts w:ascii="Calibri" w:hAnsi="Calibri" w:cs="Calibri"/>
          <w:sz w:val="20"/>
          <w:szCs w:val="20"/>
        </w:rPr>
        <w:t>more</w:t>
      </w:r>
      <w:r w:rsidR="00215523" w:rsidRPr="00215523">
        <w:rPr>
          <w:rFonts w:ascii="Calibri" w:hAnsi="Calibri" w:cs="Calibri"/>
          <w:sz w:val="20"/>
          <w:szCs w:val="20"/>
        </w:rPr>
        <w:t xml:space="preserve"> building can</w:t>
      </w:r>
      <w:r w:rsidR="001F2C8C">
        <w:rPr>
          <w:rFonts w:ascii="Calibri" w:hAnsi="Calibri" w:cs="Calibri"/>
          <w:sz w:val="20"/>
          <w:szCs w:val="20"/>
        </w:rPr>
        <w:t xml:space="preserve"> </w:t>
      </w:r>
      <w:r w:rsidR="00215523" w:rsidRPr="00215523">
        <w:rPr>
          <w:rFonts w:ascii="Calibri" w:hAnsi="Calibri" w:cs="Calibri"/>
          <w:sz w:val="20"/>
          <w:szCs w:val="20"/>
        </w:rPr>
        <w:t xml:space="preserve">extend any further into the setback line. With no public comment, Jim Taylor motioned for approval per </w:t>
      </w:r>
      <w:r w:rsidR="001F2C8C">
        <w:rPr>
          <w:rFonts w:ascii="Calibri" w:hAnsi="Calibri" w:cs="Calibri"/>
          <w:sz w:val="20"/>
          <w:szCs w:val="20"/>
        </w:rPr>
        <w:t>S</w:t>
      </w:r>
      <w:r w:rsidR="00215523" w:rsidRPr="00215523">
        <w:rPr>
          <w:rFonts w:ascii="Calibri" w:hAnsi="Calibri" w:cs="Calibri"/>
          <w:sz w:val="20"/>
          <w:szCs w:val="20"/>
        </w:rPr>
        <w:t>taff recommendations, which was</w:t>
      </w:r>
      <w:r w:rsidR="00BF28F8">
        <w:rPr>
          <w:rFonts w:ascii="Calibri" w:hAnsi="Calibri" w:cs="Calibri"/>
          <w:sz w:val="20"/>
          <w:szCs w:val="20"/>
        </w:rPr>
        <w:t xml:space="preserve"> </w:t>
      </w:r>
      <w:r w:rsidR="00215523" w:rsidRPr="00215523">
        <w:rPr>
          <w:rFonts w:ascii="Calibri" w:hAnsi="Calibri" w:cs="Calibri"/>
          <w:sz w:val="20"/>
          <w:szCs w:val="20"/>
        </w:rPr>
        <w:t xml:space="preserve">second </w:t>
      </w:r>
      <w:r w:rsidR="00BF28F8">
        <w:rPr>
          <w:rFonts w:ascii="Calibri" w:hAnsi="Calibri" w:cs="Calibri"/>
          <w:sz w:val="20"/>
          <w:szCs w:val="20"/>
        </w:rPr>
        <w:t xml:space="preserve"> </w:t>
      </w:r>
      <w:r w:rsidR="00215523" w:rsidRPr="00215523">
        <w:rPr>
          <w:rFonts w:ascii="Calibri" w:hAnsi="Calibri" w:cs="Calibri"/>
          <w:sz w:val="20"/>
          <w:szCs w:val="20"/>
        </w:rPr>
        <w:t xml:space="preserve"> </w:t>
      </w:r>
      <w:r w:rsidR="00BF28F8">
        <w:rPr>
          <w:rFonts w:ascii="Calibri" w:hAnsi="Calibri" w:cs="Calibri"/>
          <w:sz w:val="20"/>
          <w:szCs w:val="20"/>
        </w:rPr>
        <w:t xml:space="preserve">by </w:t>
      </w:r>
      <w:r w:rsidR="00215523" w:rsidRPr="00215523">
        <w:rPr>
          <w:rFonts w:ascii="Calibri" w:hAnsi="Calibri" w:cs="Calibri"/>
          <w:sz w:val="20"/>
          <w:szCs w:val="20"/>
        </w:rPr>
        <w:t>Kris</w:t>
      </w:r>
      <w:r w:rsidR="001F2C8C">
        <w:rPr>
          <w:rFonts w:ascii="Calibri" w:hAnsi="Calibri" w:cs="Calibri"/>
          <w:sz w:val="20"/>
          <w:szCs w:val="20"/>
        </w:rPr>
        <w:t xml:space="preserve">topher Boyd and then </w:t>
      </w:r>
      <w:r w:rsidR="00215523" w:rsidRPr="00215523">
        <w:rPr>
          <w:rFonts w:ascii="Calibri" w:hAnsi="Calibri" w:cs="Calibri"/>
          <w:sz w:val="20"/>
          <w:szCs w:val="20"/>
        </w:rPr>
        <w:t>passed unanimously. </w:t>
      </w:r>
    </w:p>
    <w:p w14:paraId="3693C432" w14:textId="77777777" w:rsidR="00291BBD" w:rsidRDefault="00291BBD"/>
    <w:p w14:paraId="22EC630A" w14:textId="77777777" w:rsidR="00291BBD" w:rsidRDefault="00291BBD"/>
    <w:p w14:paraId="587DE3C4" w14:textId="77777777" w:rsidR="007D75AF" w:rsidRDefault="007D75AF"/>
    <w:p w14:paraId="05CDCD3C" w14:textId="77777777" w:rsidR="007D75AF" w:rsidRPr="007D75AF" w:rsidRDefault="007D75AF">
      <w:pPr>
        <w:rPr>
          <w:rFonts w:ascii="Calibri" w:hAnsi="Calibri" w:cs="Calibri"/>
          <w:sz w:val="20"/>
          <w:szCs w:val="20"/>
        </w:rPr>
      </w:pPr>
    </w:p>
    <w:p w14:paraId="19EEAAF8" w14:textId="5868D4BF" w:rsidR="007D75AF" w:rsidRDefault="007D75AF" w:rsidP="007D75AF">
      <w:pPr>
        <w:ind w:left="2880" w:hanging="2160"/>
        <w:rPr>
          <w:rFonts w:ascii="Calibri" w:hAnsi="Calibri" w:cs="Calibri"/>
          <w:sz w:val="20"/>
          <w:szCs w:val="20"/>
        </w:rPr>
      </w:pPr>
      <w:r w:rsidRPr="007D75AF">
        <w:rPr>
          <w:rFonts w:ascii="Calibri" w:hAnsi="Calibri" w:cs="Calibri"/>
          <w:sz w:val="20"/>
          <w:szCs w:val="20"/>
          <w:u w:val="single"/>
        </w:rPr>
        <w:t>ORD 26 – 004</w:t>
      </w:r>
      <w:r w:rsidRPr="007D75AF">
        <w:rPr>
          <w:rFonts w:ascii="Calibri" w:hAnsi="Calibri" w:cs="Calibri"/>
          <w:sz w:val="20"/>
          <w:szCs w:val="20"/>
        </w:rPr>
        <w:tab/>
        <w:t>An Ordinance to Annex 3.104 acres from the unincorporate</w:t>
      </w:r>
      <w:r>
        <w:rPr>
          <w:rFonts w:ascii="Calibri" w:hAnsi="Calibri" w:cs="Calibri"/>
          <w:sz w:val="20"/>
          <w:szCs w:val="20"/>
        </w:rPr>
        <w:t xml:space="preserve">d areas of Cobb County at 2650 Powder Springs Road &amp; 3470 Crane Drive to the corporate limits of the City of Powder Springs.  </w:t>
      </w:r>
      <w:r w:rsidR="0061104F">
        <w:rPr>
          <w:rFonts w:ascii="Calibri" w:hAnsi="Calibri" w:cs="Calibri"/>
          <w:sz w:val="20"/>
          <w:szCs w:val="20"/>
        </w:rPr>
        <w:t>PINS</w:t>
      </w:r>
      <w:proofErr w:type="gramStart"/>
      <w:r w:rsidR="0061104F">
        <w:rPr>
          <w:rFonts w:ascii="Calibri" w:hAnsi="Calibri" w:cs="Calibri"/>
          <w:sz w:val="20"/>
          <w:szCs w:val="20"/>
        </w:rPr>
        <w:t xml:space="preserve">:  </w:t>
      </w:r>
      <w:r w:rsidR="00EB7FE9" w:rsidRPr="00EB7FE9">
        <w:rPr>
          <w:rFonts w:ascii="Calibri" w:hAnsi="Calibri" w:cs="Calibri"/>
          <w:sz w:val="20"/>
          <w:szCs w:val="20"/>
        </w:rPr>
        <w:t>19078900180</w:t>
      </w:r>
      <w:proofErr w:type="gramEnd"/>
      <w:r w:rsidR="00EB7FE9" w:rsidRPr="00EB7FE9">
        <w:rPr>
          <w:rFonts w:ascii="Calibri" w:hAnsi="Calibri" w:cs="Calibri"/>
          <w:sz w:val="20"/>
          <w:szCs w:val="20"/>
        </w:rPr>
        <w:t>, 19078900220, and 19078900130</w:t>
      </w:r>
      <w:r w:rsidR="00EB7FE9">
        <w:rPr>
          <w:rFonts w:ascii="Calibri" w:hAnsi="Calibri" w:cs="Calibri"/>
          <w:sz w:val="20"/>
          <w:szCs w:val="20"/>
        </w:rPr>
        <w:t>.</w:t>
      </w:r>
    </w:p>
    <w:p w14:paraId="08C25096" w14:textId="6A7A8069" w:rsidR="0038286A" w:rsidRPr="0038286A" w:rsidRDefault="00EB7FE9" w:rsidP="0038286A">
      <w:pPr>
        <w:ind w:left="2880" w:hanging="2160"/>
        <w:rPr>
          <w:rFonts w:ascii="Calibri" w:hAnsi="Calibri" w:cs="Calibri"/>
          <w:sz w:val="20"/>
          <w:szCs w:val="20"/>
        </w:rPr>
      </w:pPr>
      <w:r>
        <w:rPr>
          <w:rFonts w:ascii="Calibri" w:hAnsi="Calibri" w:cs="Calibri"/>
          <w:sz w:val="20"/>
          <w:szCs w:val="20"/>
        </w:rPr>
        <w:tab/>
      </w:r>
      <w:r w:rsidR="0038286A" w:rsidRPr="0038286A">
        <w:rPr>
          <w:rFonts w:ascii="Calibri" w:hAnsi="Calibri" w:cs="Calibri"/>
          <w:sz w:val="20"/>
          <w:szCs w:val="20"/>
        </w:rPr>
        <w:t xml:space="preserve">Applicant Makenna Juntti </w:t>
      </w:r>
      <w:r w:rsidR="00CC7BFD">
        <w:rPr>
          <w:rFonts w:ascii="Calibri" w:hAnsi="Calibri" w:cs="Calibri"/>
          <w:sz w:val="20"/>
          <w:szCs w:val="20"/>
        </w:rPr>
        <w:t xml:space="preserve">with Brian Moura </w:t>
      </w:r>
      <w:r w:rsidR="0038286A" w:rsidRPr="0038286A">
        <w:rPr>
          <w:rFonts w:ascii="Calibri" w:hAnsi="Calibri" w:cs="Calibri"/>
          <w:sz w:val="20"/>
          <w:szCs w:val="20"/>
        </w:rPr>
        <w:t xml:space="preserve">presented a proposal for a new QuikTrip (QT) at the intersection of Powder Springs Road and Ernest Barrett Parkway, featuring a consolidated parcel plan with underground detention and doubled landscaping along Crane Drive. To address </w:t>
      </w:r>
      <w:r w:rsidR="0038286A">
        <w:rPr>
          <w:rFonts w:ascii="Calibri" w:hAnsi="Calibri" w:cs="Calibri"/>
          <w:sz w:val="20"/>
          <w:szCs w:val="20"/>
        </w:rPr>
        <w:t>B</w:t>
      </w:r>
      <w:r w:rsidR="0038286A" w:rsidRPr="0038286A">
        <w:rPr>
          <w:rFonts w:ascii="Calibri" w:hAnsi="Calibri" w:cs="Calibri"/>
          <w:sz w:val="20"/>
          <w:szCs w:val="20"/>
        </w:rPr>
        <w:t>oard concerns, QT agreed to relocate dumpsters away from residential views and confirmed they will utilize "Flock" security cameras integrated with police networks.</w:t>
      </w:r>
    </w:p>
    <w:p w14:paraId="219A2EAF" w14:textId="77777777" w:rsidR="0038286A" w:rsidRPr="0038286A" w:rsidRDefault="0038286A" w:rsidP="0038286A">
      <w:pPr>
        <w:ind w:left="2880"/>
        <w:rPr>
          <w:rFonts w:ascii="Calibri" w:hAnsi="Calibri" w:cs="Calibri"/>
          <w:sz w:val="20"/>
          <w:szCs w:val="20"/>
        </w:rPr>
      </w:pPr>
      <w:r w:rsidRPr="0038286A">
        <w:rPr>
          <w:rFonts w:ascii="Calibri" w:hAnsi="Calibri" w:cs="Calibri"/>
          <w:sz w:val="20"/>
          <w:szCs w:val="20"/>
        </w:rPr>
        <w:t>Regarding environmental and traffic impact, the applicant committed to maintaining a strict 1-foot candle lighting limit and leaving the rear portion of the property as an undisturbed buffer for the adjacent neighborhood. Additionally, QT expressed openness to installing "Local Resident Access Only" signage on Crane Drive to prevent commercial traffic from using the dead-end road as a turnaround.</w:t>
      </w:r>
    </w:p>
    <w:p w14:paraId="6D444CBA" w14:textId="78DE0A28" w:rsidR="00062061" w:rsidRPr="00062061" w:rsidRDefault="00062061" w:rsidP="00062061">
      <w:pPr>
        <w:ind w:left="2880" w:hanging="2160"/>
        <w:rPr>
          <w:rFonts w:ascii="Calibri" w:hAnsi="Calibri" w:cs="Calibri"/>
          <w:sz w:val="20"/>
          <w:szCs w:val="20"/>
        </w:rPr>
      </w:pPr>
      <w:r>
        <w:rPr>
          <w:rFonts w:ascii="Calibri" w:hAnsi="Calibri" w:cs="Calibri"/>
          <w:sz w:val="20"/>
          <w:szCs w:val="20"/>
        </w:rPr>
        <w:tab/>
      </w:r>
      <w:r w:rsidRPr="00062061">
        <w:rPr>
          <w:rFonts w:ascii="Calibri" w:hAnsi="Calibri" w:cs="Calibri"/>
          <w:sz w:val="20"/>
          <w:szCs w:val="20"/>
        </w:rPr>
        <w:t xml:space="preserve">Regarding the QuikTrip (QT) proposal, the applicant is coordinating with Cobb DOT for a full traffic survey and the implementation of deceleration lanes. To address noise and privacy, QT agreed to double the landscaping along Crane Drive, likely using </w:t>
      </w:r>
      <w:r w:rsidR="00AB5949">
        <w:rPr>
          <w:rFonts w:ascii="Calibri" w:hAnsi="Calibri" w:cs="Calibri"/>
          <w:sz w:val="20"/>
          <w:szCs w:val="20"/>
        </w:rPr>
        <w:t>n</w:t>
      </w:r>
      <w:r w:rsidRPr="00062061">
        <w:rPr>
          <w:rFonts w:ascii="Calibri" w:hAnsi="Calibri" w:cs="Calibri"/>
          <w:sz w:val="20"/>
          <w:szCs w:val="20"/>
        </w:rPr>
        <w:t xml:space="preserve">eedlepoint </w:t>
      </w:r>
      <w:r w:rsidR="00AB5949">
        <w:rPr>
          <w:rFonts w:ascii="Calibri" w:hAnsi="Calibri" w:cs="Calibri"/>
          <w:sz w:val="20"/>
          <w:szCs w:val="20"/>
        </w:rPr>
        <w:t>h</w:t>
      </w:r>
      <w:r w:rsidRPr="00062061">
        <w:rPr>
          <w:rFonts w:ascii="Calibri" w:hAnsi="Calibri" w:cs="Calibri"/>
          <w:sz w:val="20"/>
          <w:szCs w:val="20"/>
        </w:rPr>
        <w:t>ollies, though they expressed hesitation regarding a masonry wall due to maintenance and liability concerns. Staff also recommended reconfiguring pedestrian pathways away from parking space back-out zones to ensure safety.</w:t>
      </w:r>
    </w:p>
    <w:p w14:paraId="7A9C78BE" w14:textId="3B4E48AF" w:rsidR="004F4B3C" w:rsidRDefault="00062061" w:rsidP="00B807A1">
      <w:pPr>
        <w:ind w:left="2880"/>
        <w:rPr>
          <w:rFonts w:ascii="Calibri" w:hAnsi="Calibri" w:cs="Calibri"/>
          <w:sz w:val="20"/>
          <w:szCs w:val="20"/>
        </w:rPr>
      </w:pPr>
      <w:r w:rsidRPr="00062061">
        <w:rPr>
          <w:rFonts w:ascii="Calibri" w:hAnsi="Calibri" w:cs="Calibri"/>
          <w:sz w:val="20"/>
          <w:szCs w:val="20"/>
        </w:rPr>
        <w:t xml:space="preserve">The board discussed lighting and infrastructure, noting that a formal photometric plan is still pending. However, QT committed to not exceeding one-foot candle at the property line. To be a "good neighbor," QT is </w:t>
      </w:r>
      <w:r w:rsidR="00F93BE4">
        <w:rPr>
          <w:rFonts w:ascii="Calibri" w:hAnsi="Calibri" w:cs="Calibri"/>
          <w:sz w:val="20"/>
          <w:szCs w:val="20"/>
        </w:rPr>
        <w:t xml:space="preserve">potentially </w:t>
      </w:r>
      <w:r w:rsidRPr="00062061">
        <w:rPr>
          <w:rFonts w:ascii="Calibri" w:hAnsi="Calibri" w:cs="Calibri"/>
          <w:sz w:val="20"/>
          <w:szCs w:val="20"/>
        </w:rPr>
        <w:t>offering sewer and access easements to adjacent residents and has maintained contact with local citizens, even without a formal town hall. Staff highlighted that while the area is designated as a Community Activity Center, special consideration remains for the residential homes directly across Crane Drive.</w:t>
      </w:r>
      <w:r w:rsidR="004F4B3C">
        <w:rPr>
          <w:rFonts w:ascii="Calibri" w:hAnsi="Calibri" w:cs="Calibri"/>
          <w:sz w:val="20"/>
          <w:szCs w:val="20"/>
        </w:rPr>
        <w:t xml:space="preserve"> </w:t>
      </w:r>
    </w:p>
    <w:p w14:paraId="71F376CC" w14:textId="77777777" w:rsidR="004F4B3C" w:rsidRDefault="004F4B3C" w:rsidP="007D75AF">
      <w:pPr>
        <w:ind w:left="2880" w:hanging="2160"/>
        <w:rPr>
          <w:rFonts w:ascii="Calibri" w:hAnsi="Calibri" w:cs="Calibri"/>
          <w:sz w:val="20"/>
          <w:szCs w:val="20"/>
        </w:rPr>
      </w:pPr>
    </w:p>
    <w:p w14:paraId="1A5E3C22" w14:textId="77777777" w:rsidR="004F4B3C" w:rsidRDefault="004F4B3C" w:rsidP="007D75AF">
      <w:pPr>
        <w:ind w:left="2880" w:hanging="2160"/>
        <w:rPr>
          <w:rFonts w:ascii="Calibri" w:hAnsi="Calibri" w:cs="Calibri"/>
          <w:sz w:val="20"/>
          <w:szCs w:val="20"/>
        </w:rPr>
      </w:pPr>
    </w:p>
    <w:p w14:paraId="21AF136D" w14:textId="77777777" w:rsidR="004F4B3C" w:rsidRDefault="004F4B3C" w:rsidP="007D75AF">
      <w:pPr>
        <w:ind w:left="2880" w:hanging="2160"/>
        <w:rPr>
          <w:rFonts w:ascii="Calibri" w:hAnsi="Calibri" w:cs="Calibri"/>
          <w:sz w:val="20"/>
          <w:szCs w:val="20"/>
        </w:rPr>
      </w:pPr>
    </w:p>
    <w:p w14:paraId="089BBF2D" w14:textId="77777777" w:rsidR="00661E66" w:rsidRDefault="00661E66" w:rsidP="004F4B3C">
      <w:pPr>
        <w:ind w:left="2880"/>
        <w:rPr>
          <w:rFonts w:ascii="Calibri" w:hAnsi="Calibri" w:cs="Calibri"/>
          <w:sz w:val="20"/>
          <w:szCs w:val="20"/>
        </w:rPr>
      </w:pPr>
    </w:p>
    <w:p w14:paraId="15D81719" w14:textId="77777777" w:rsidR="00661E66" w:rsidRDefault="00661E66" w:rsidP="004F4B3C">
      <w:pPr>
        <w:ind w:left="2880"/>
        <w:rPr>
          <w:rFonts w:ascii="Calibri" w:hAnsi="Calibri" w:cs="Calibri"/>
          <w:sz w:val="20"/>
          <w:szCs w:val="20"/>
        </w:rPr>
      </w:pPr>
    </w:p>
    <w:p w14:paraId="3DC3098C" w14:textId="77777777" w:rsidR="00661E66" w:rsidRDefault="00661E66" w:rsidP="004F4B3C">
      <w:pPr>
        <w:ind w:left="2880"/>
        <w:rPr>
          <w:rFonts w:ascii="Calibri" w:hAnsi="Calibri" w:cs="Calibri"/>
          <w:sz w:val="20"/>
          <w:szCs w:val="20"/>
        </w:rPr>
      </w:pPr>
    </w:p>
    <w:p w14:paraId="267764F5" w14:textId="5272A2FF" w:rsidR="00661E66" w:rsidRPr="00661E66" w:rsidRDefault="00661E66" w:rsidP="00661E66">
      <w:pPr>
        <w:ind w:left="2880"/>
        <w:rPr>
          <w:rFonts w:ascii="Calibri" w:hAnsi="Calibri" w:cs="Calibri"/>
          <w:sz w:val="20"/>
          <w:szCs w:val="20"/>
        </w:rPr>
      </w:pPr>
      <w:r w:rsidRPr="00661E66">
        <w:rPr>
          <w:rFonts w:ascii="Calibri" w:hAnsi="Calibri" w:cs="Calibri"/>
          <w:sz w:val="20"/>
          <w:szCs w:val="20"/>
        </w:rPr>
        <w:t xml:space="preserve">During the public comment period, </w:t>
      </w:r>
      <w:r>
        <w:rPr>
          <w:rFonts w:ascii="Calibri" w:hAnsi="Calibri" w:cs="Calibri"/>
          <w:sz w:val="20"/>
          <w:szCs w:val="20"/>
        </w:rPr>
        <w:t xml:space="preserve">resident </w:t>
      </w:r>
      <w:r w:rsidRPr="00661E66">
        <w:rPr>
          <w:rFonts w:ascii="Calibri" w:hAnsi="Calibri" w:cs="Calibri"/>
          <w:sz w:val="20"/>
          <w:szCs w:val="20"/>
        </w:rPr>
        <w:t xml:space="preserve">Stephen </w:t>
      </w:r>
      <w:r w:rsidR="007C6F69">
        <w:rPr>
          <w:rFonts w:ascii="Calibri" w:hAnsi="Calibri" w:cs="Calibri"/>
          <w:sz w:val="20"/>
          <w:szCs w:val="20"/>
        </w:rPr>
        <w:t>McC</w:t>
      </w:r>
      <w:r w:rsidRPr="00661E66">
        <w:rPr>
          <w:rFonts w:ascii="Calibri" w:hAnsi="Calibri" w:cs="Calibri"/>
          <w:sz w:val="20"/>
          <w:szCs w:val="20"/>
        </w:rPr>
        <w:t xml:space="preserve">ampbell raised concerns regarding the impact on Crane Drive, noting that the road is currently a narrow residential street not designed for commercial volume or two-way traffic. He questioned the feasibility of the proposed access points and expressed </w:t>
      </w:r>
      <w:r w:rsidR="00F93BE4">
        <w:rPr>
          <w:rFonts w:ascii="Calibri" w:hAnsi="Calibri" w:cs="Calibri"/>
          <w:sz w:val="20"/>
          <w:szCs w:val="20"/>
        </w:rPr>
        <w:t>some doubts</w:t>
      </w:r>
      <w:r w:rsidRPr="00661E66">
        <w:rPr>
          <w:rFonts w:ascii="Calibri" w:hAnsi="Calibri" w:cs="Calibri"/>
          <w:sz w:val="20"/>
          <w:szCs w:val="20"/>
        </w:rPr>
        <w:t xml:space="preserve"> that the street would become a "cut-through" for drivers</w:t>
      </w:r>
      <w:r w:rsidR="009F14FB">
        <w:rPr>
          <w:rFonts w:ascii="Calibri" w:hAnsi="Calibri" w:cs="Calibri"/>
          <w:sz w:val="20"/>
          <w:szCs w:val="20"/>
        </w:rPr>
        <w:t>.</w:t>
      </w:r>
    </w:p>
    <w:p w14:paraId="43BA6F3B" w14:textId="2B922884" w:rsidR="00661E66" w:rsidRDefault="00661E66" w:rsidP="00661E66">
      <w:pPr>
        <w:ind w:left="2880"/>
        <w:rPr>
          <w:rFonts w:ascii="Calibri" w:hAnsi="Calibri" w:cs="Calibri"/>
          <w:sz w:val="20"/>
          <w:szCs w:val="20"/>
        </w:rPr>
      </w:pPr>
      <w:r w:rsidRPr="00661E66">
        <w:rPr>
          <w:rFonts w:ascii="Calibri" w:hAnsi="Calibri" w:cs="Calibri"/>
          <w:sz w:val="20"/>
          <w:szCs w:val="20"/>
        </w:rPr>
        <w:t>In response, Staff clarified that the applicant has proposed improvements to the Powder Springs Road turn lane</w:t>
      </w:r>
      <w:r w:rsidR="00F93BE4">
        <w:rPr>
          <w:rFonts w:ascii="Calibri" w:hAnsi="Calibri" w:cs="Calibri"/>
          <w:sz w:val="20"/>
          <w:szCs w:val="20"/>
        </w:rPr>
        <w:t xml:space="preserve"> such as to lengthen it</w:t>
      </w:r>
      <w:r w:rsidRPr="00661E66">
        <w:rPr>
          <w:rFonts w:ascii="Calibri" w:hAnsi="Calibri" w:cs="Calibri"/>
          <w:sz w:val="20"/>
          <w:szCs w:val="20"/>
        </w:rPr>
        <w:t>, but Cobb DOT maintains final authority over any changes to Crane Drive. Brian Mo</w:t>
      </w:r>
      <w:r w:rsidR="00243969">
        <w:rPr>
          <w:rFonts w:ascii="Calibri" w:hAnsi="Calibri" w:cs="Calibri"/>
          <w:sz w:val="20"/>
          <w:szCs w:val="20"/>
        </w:rPr>
        <w:t>u</w:t>
      </w:r>
      <w:r w:rsidRPr="00661E66">
        <w:rPr>
          <w:rFonts w:ascii="Calibri" w:hAnsi="Calibri" w:cs="Calibri"/>
          <w:sz w:val="20"/>
          <w:szCs w:val="20"/>
        </w:rPr>
        <w:t>ra of QuikTrip confirmed they are currently conducting a traffic study and coordinating closely with Cobb DOT to ensure all access points meet county requirements and safety standards.</w:t>
      </w:r>
    </w:p>
    <w:p w14:paraId="22543C64" w14:textId="77777777" w:rsidR="00661E66" w:rsidRPr="00661E66" w:rsidRDefault="00661E66" w:rsidP="00661E66">
      <w:pPr>
        <w:ind w:left="2880"/>
        <w:rPr>
          <w:rFonts w:ascii="Calibri" w:hAnsi="Calibri" w:cs="Calibri"/>
          <w:sz w:val="20"/>
          <w:szCs w:val="20"/>
        </w:rPr>
      </w:pPr>
      <w:r w:rsidRPr="00661E66">
        <w:rPr>
          <w:rFonts w:ascii="Calibri" w:hAnsi="Calibri" w:cs="Calibri"/>
          <w:sz w:val="20"/>
          <w:szCs w:val="20"/>
        </w:rPr>
        <w:t>During the public comment period, resident Qasem Awad raised concerns regarding public safety response and the long-term commitment of the developer, specifically asking whether the site would be served by Cobb County or Powder Springs Police. Staff confirmed that the Powder Springs Police Department has been consulted and has adequate resources to service the area.</w:t>
      </w:r>
    </w:p>
    <w:p w14:paraId="149D9475" w14:textId="77777777" w:rsidR="00661E66" w:rsidRDefault="00661E66" w:rsidP="00661E66">
      <w:pPr>
        <w:ind w:left="2880"/>
        <w:rPr>
          <w:rFonts w:ascii="Calibri" w:hAnsi="Calibri" w:cs="Calibri"/>
          <w:sz w:val="20"/>
          <w:szCs w:val="20"/>
        </w:rPr>
      </w:pPr>
      <w:r w:rsidRPr="00661E66">
        <w:rPr>
          <w:rFonts w:ascii="Calibri" w:hAnsi="Calibri" w:cs="Calibri"/>
          <w:sz w:val="20"/>
          <w:szCs w:val="20"/>
        </w:rPr>
        <w:t>Following the discussion, Chair Wanda accepted a motion for annexation. Randall Madison moved to approve, which was seconded by Kristopher Boyd; the annexation passed unanimously.</w:t>
      </w:r>
    </w:p>
    <w:p w14:paraId="1ED65A5A" w14:textId="77777777" w:rsidR="0061104F" w:rsidRDefault="0061104F" w:rsidP="0061104F">
      <w:pPr>
        <w:rPr>
          <w:rFonts w:ascii="Calibri" w:hAnsi="Calibri" w:cs="Calibri"/>
          <w:sz w:val="20"/>
          <w:szCs w:val="20"/>
        </w:rPr>
      </w:pPr>
    </w:p>
    <w:p w14:paraId="041BEE0E" w14:textId="77777777" w:rsidR="0061104F" w:rsidRDefault="0061104F" w:rsidP="0061104F">
      <w:pPr>
        <w:ind w:left="2880" w:hanging="2160"/>
        <w:rPr>
          <w:rFonts w:ascii="Calibri" w:hAnsi="Calibri" w:cs="Calibri"/>
          <w:sz w:val="20"/>
          <w:szCs w:val="20"/>
        </w:rPr>
      </w:pPr>
      <w:r w:rsidRPr="00265335">
        <w:rPr>
          <w:rFonts w:ascii="Calibri" w:hAnsi="Calibri" w:cs="Calibri"/>
          <w:sz w:val="20"/>
          <w:szCs w:val="20"/>
          <w:u w:val="single"/>
        </w:rPr>
        <w:t>PZ 26 – 013</w:t>
      </w:r>
      <w:r>
        <w:rPr>
          <w:rFonts w:ascii="Calibri" w:hAnsi="Calibri" w:cs="Calibri"/>
          <w:sz w:val="20"/>
          <w:szCs w:val="20"/>
        </w:rPr>
        <w:tab/>
        <w:t xml:space="preserve">Request to rezone </w:t>
      </w:r>
      <w:proofErr w:type="gramStart"/>
      <w:r>
        <w:rPr>
          <w:rFonts w:ascii="Calibri" w:hAnsi="Calibri" w:cs="Calibri"/>
          <w:sz w:val="20"/>
          <w:szCs w:val="20"/>
        </w:rPr>
        <w:t>a 3.104 acres</w:t>
      </w:r>
      <w:proofErr w:type="gramEnd"/>
      <w:r>
        <w:rPr>
          <w:rFonts w:ascii="Calibri" w:hAnsi="Calibri" w:cs="Calibri"/>
          <w:sz w:val="20"/>
          <w:szCs w:val="20"/>
        </w:rPr>
        <w:t xml:space="preserve"> at 2650 Powder Springs Road &amp; 3470 </w:t>
      </w:r>
      <w:proofErr w:type="gramStart"/>
      <w:r>
        <w:rPr>
          <w:rFonts w:ascii="Calibri" w:hAnsi="Calibri" w:cs="Calibri"/>
          <w:sz w:val="20"/>
          <w:szCs w:val="20"/>
        </w:rPr>
        <w:t>Crane  Drive</w:t>
      </w:r>
      <w:proofErr w:type="gramEnd"/>
      <w:r>
        <w:rPr>
          <w:rFonts w:ascii="Calibri" w:hAnsi="Calibri" w:cs="Calibri"/>
          <w:sz w:val="20"/>
          <w:szCs w:val="20"/>
        </w:rPr>
        <w:t xml:space="preserve"> from NRC and R-20 to Community Retail Commercial (CRC). PINS</w:t>
      </w:r>
      <w:proofErr w:type="gramStart"/>
      <w:r>
        <w:rPr>
          <w:rFonts w:ascii="Calibri" w:hAnsi="Calibri" w:cs="Calibri"/>
          <w:sz w:val="20"/>
          <w:szCs w:val="20"/>
        </w:rPr>
        <w:t xml:space="preserve">:  </w:t>
      </w:r>
      <w:r w:rsidRPr="00EB7FE9">
        <w:rPr>
          <w:rFonts w:ascii="Calibri" w:hAnsi="Calibri" w:cs="Calibri"/>
          <w:sz w:val="20"/>
          <w:szCs w:val="20"/>
        </w:rPr>
        <w:t>19078900180</w:t>
      </w:r>
      <w:proofErr w:type="gramEnd"/>
      <w:r w:rsidRPr="00EB7FE9">
        <w:rPr>
          <w:rFonts w:ascii="Calibri" w:hAnsi="Calibri" w:cs="Calibri"/>
          <w:sz w:val="20"/>
          <w:szCs w:val="20"/>
        </w:rPr>
        <w:t>, 19078900220, and 19078900130</w:t>
      </w:r>
      <w:r>
        <w:rPr>
          <w:rFonts w:ascii="Calibri" w:hAnsi="Calibri" w:cs="Calibri"/>
          <w:sz w:val="20"/>
          <w:szCs w:val="20"/>
        </w:rPr>
        <w:t>.</w:t>
      </w:r>
    </w:p>
    <w:p w14:paraId="4F5EFE83" w14:textId="41F0072A" w:rsidR="00726562" w:rsidRPr="00726562" w:rsidRDefault="00265335" w:rsidP="00726562">
      <w:pPr>
        <w:ind w:left="2880" w:hanging="2160"/>
        <w:rPr>
          <w:rFonts w:ascii="Calibri" w:hAnsi="Calibri" w:cs="Calibri"/>
          <w:sz w:val="20"/>
          <w:szCs w:val="20"/>
        </w:rPr>
      </w:pPr>
      <w:r>
        <w:rPr>
          <w:rFonts w:ascii="Calibri" w:hAnsi="Calibri" w:cs="Calibri"/>
          <w:sz w:val="20"/>
          <w:szCs w:val="20"/>
        </w:rPr>
        <w:tab/>
      </w:r>
      <w:r w:rsidR="004A5F29">
        <w:rPr>
          <w:rFonts w:ascii="Calibri" w:hAnsi="Calibri" w:cs="Calibri"/>
          <w:sz w:val="20"/>
          <w:szCs w:val="20"/>
        </w:rPr>
        <w:t xml:space="preserve">Staff </w:t>
      </w:r>
      <w:r w:rsidR="00726562" w:rsidRPr="00726562">
        <w:rPr>
          <w:rFonts w:ascii="Calibri" w:hAnsi="Calibri" w:cs="Calibri"/>
          <w:sz w:val="20"/>
          <w:szCs w:val="20"/>
        </w:rPr>
        <w:t xml:space="preserve">discussed the property's future land use, noting that Cobb County’s designation </w:t>
      </w:r>
      <w:r w:rsidR="00726562" w:rsidRPr="004A5F29">
        <w:rPr>
          <w:rFonts w:ascii="Calibri" w:hAnsi="Calibri" w:cs="Calibri"/>
          <w:sz w:val="20"/>
          <w:szCs w:val="20"/>
        </w:rPr>
        <w:t>as a Community Activity Center (CAC) aligns with</w:t>
      </w:r>
      <w:r w:rsidR="00726562" w:rsidRPr="00726562">
        <w:rPr>
          <w:rFonts w:ascii="Calibri" w:hAnsi="Calibri" w:cs="Calibri"/>
          <w:sz w:val="20"/>
          <w:szCs w:val="20"/>
        </w:rPr>
        <w:t xml:space="preserve"> the proposed use, which is why the county did not object to the annexation. While </w:t>
      </w:r>
      <w:r w:rsidR="004A5F29">
        <w:rPr>
          <w:rFonts w:ascii="Calibri" w:hAnsi="Calibri" w:cs="Calibri"/>
          <w:sz w:val="20"/>
          <w:szCs w:val="20"/>
        </w:rPr>
        <w:t xml:space="preserve">a few </w:t>
      </w:r>
      <w:r w:rsidR="00726562" w:rsidRPr="00726562">
        <w:rPr>
          <w:rFonts w:ascii="Calibri" w:hAnsi="Calibri" w:cs="Calibri"/>
          <w:sz w:val="20"/>
          <w:szCs w:val="20"/>
        </w:rPr>
        <w:t>individuals initially signed up for public comment regarding the rezoning, they ultimately declined to speak.</w:t>
      </w:r>
    </w:p>
    <w:p w14:paraId="0A56C6C1" w14:textId="77777777" w:rsidR="00726562" w:rsidRDefault="00726562" w:rsidP="004A5F29">
      <w:pPr>
        <w:ind w:left="2880"/>
        <w:rPr>
          <w:rFonts w:ascii="Calibri" w:hAnsi="Calibri" w:cs="Calibri"/>
          <w:sz w:val="20"/>
          <w:szCs w:val="20"/>
        </w:rPr>
      </w:pPr>
      <w:r w:rsidRPr="00726562">
        <w:rPr>
          <w:rFonts w:ascii="Calibri" w:hAnsi="Calibri" w:cs="Calibri"/>
          <w:sz w:val="20"/>
          <w:szCs w:val="20"/>
        </w:rPr>
        <w:t xml:space="preserve">Following the public hearing, Jim Taylor motioned to recommend approval of the rezoning, and Kelly Fisk seconded the motion. The recommendation passed with </w:t>
      </w:r>
      <w:r w:rsidRPr="004A5F29">
        <w:rPr>
          <w:rFonts w:ascii="Calibri" w:hAnsi="Calibri" w:cs="Calibri"/>
          <w:sz w:val="20"/>
          <w:szCs w:val="20"/>
        </w:rPr>
        <w:t>a 4-1 vote, with</w:t>
      </w:r>
      <w:r w:rsidRPr="00726562">
        <w:rPr>
          <w:rFonts w:ascii="Calibri" w:hAnsi="Calibri" w:cs="Calibri"/>
          <w:sz w:val="20"/>
          <w:szCs w:val="20"/>
        </w:rPr>
        <w:t xml:space="preserve"> Kristopher Boyd dissenting.</w:t>
      </w:r>
    </w:p>
    <w:p w14:paraId="574F0E62" w14:textId="77777777" w:rsidR="007047FD" w:rsidRDefault="007047FD" w:rsidP="004A5F29">
      <w:pPr>
        <w:ind w:left="2880"/>
        <w:rPr>
          <w:rFonts w:ascii="Calibri" w:hAnsi="Calibri" w:cs="Calibri"/>
          <w:sz w:val="20"/>
          <w:szCs w:val="20"/>
        </w:rPr>
      </w:pPr>
    </w:p>
    <w:p w14:paraId="690FEA5F" w14:textId="77777777" w:rsidR="007047FD" w:rsidRDefault="007047FD" w:rsidP="004A5F29">
      <w:pPr>
        <w:ind w:left="2880"/>
        <w:rPr>
          <w:rFonts w:ascii="Calibri" w:hAnsi="Calibri" w:cs="Calibri"/>
          <w:sz w:val="20"/>
          <w:szCs w:val="20"/>
        </w:rPr>
      </w:pPr>
    </w:p>
    <w:p w14:paraId="0EB44F06" w14:textId="77777777" w:rsidR="009B6BFA" w:rsidRDefault="009B6BFA" w:rsidP="009B6BFA">
      <w:pPr>
        <w:rPr>
          <w:rFonts w:ascii="Calibri" w:hAnsi="Calibri" w:cs="Calibri"/>
          <w:sz w:val="20"/>
          <w:szCs w:val="20"/>
        </w:rPr>
      </w:pPr>
    </w:p>
    <w:p w14:paraId="51D4088C" w14:textId="77777777" w:rsidR="007047FD" w:rsidRDefault="007047FD" w:rsidP="009B6BFA">
      <w:pPr>
        <w:ind w:left="2880" w:hanging="2160"/>
        <w:rPr>
          <w:rFonts w:ascii="Calibri" w:hAnsi="Calibri" w:cs="Calibri"/>
          <w:sz w:val="20"/>
          <w:szCs w:val="20"/>
          <w:u w:val="single"/>
        </w:rPr>
      </w:pPr>
    </w:p>
    <w:p w14:paraId="40FAC648" w14:textId="77777777" w:rsidR="007047FD" w:rsidRDefault="007047FD" w:rsidP="009B6BFA">
      <w:pPr>
        <w:ind w:left="2880" w:hanging="2160"/>
        <w:rPr>
          <w:rFonts w:ascii="Calibri" w:hAnsi="Calibri" w:cs="Calibri"/>
          <w:sz w:val="20"/>
          <w:szCs w:val="20"/>
          <w:u w:val="single"/>
        </w:rPr>
      </w:pPr>
    </w:p>
    <w:p w14:paraId="56A4859A" w14:textId="77777777" w:rsidR="007047FD" w:rsidRDefault="007047FD" w:rsidP="009B6BFA">
      <w:pPr>
        <w:ind w:left="2880" w:hanging="2160"/>
        <w:rPr>
          <w:rFonts w:ascii="Calibri" w:hAnsi="Calibri" w:cs="Calibri"/>
          <w:sz w:val="20"/>
          <w:szCs w:val="20"/>
          <w:u w:val="single"/>
        </w:rPr>
      </w:pPr>
    </w:p>
    <w:p w14:paraId="07C5D409" w14:textId="77777777" w:rsidR="007047FD" w:rsidRDefault="007047FD" w:rsidP="009B6BFA">
      <w:pPr>
        <w:ind w:left="2880" w:hanging="2160"/>
        <w:rPr>
          <w:rFonts w:ascii="Calibri" w:hAnsi="Calibri" w:cs="Calibri"/>
          <w:sz w:val="20"/>
          <w:szCs w:val="20"/>
          <w:u w:val="single"/>
        </w:rPr>
      </w:pPr>
    </w:p>
    <w:p w14:paraId="10A2E455" w14:textId="00A652DF" w:rsidR="009B6BFA" w:rsidRDefault="009B6BFA" w:rsidP="009B6BFA">
      <w:pPr>
        <w:ind w:left="2880" w:hanging="2160"/>
        <w:rPr>
          <w:rFonts w:ascii="Calibri" w:hAnsi="Calibri" w:cs="Calibri"/>
          <w:sz w:val="20"/>
          <w:szCs w:val="20"/>
        </w:rPr>
      </w:pPr>
      <w:r w:rsidRPr="009B6BFA">
        <w:rPr>
          <w:rFonts w:ascii="Calibri" w:hAnsi="Calibri" w:cs="Calibri"/>
          <w:sz w:val="20"/>
          <w:szCs w:val="20"/>
          <w:u w:val="single"/>
        </w:rPr>
        <w:t xml:space="preserve">PZ 26 </w:t>
      </w:r>
      <w:r>
        <w:rPr>
          <w:rFonts w:ascii="Calibri" w:hAnsi="Calibri" w:cs="Calibri"/>
          <w:sz w:val="20"/>
          <w:szCs w:val="20"/>
          <w:u w:val="single"/>
        </w:rPr>
        <w:t>–</w:t>
      </w:r>
      <w:r w:rsidRPr="009B6BFA">
        <w:rPr>
          <w:rFonts w:ascii="Calibri" w:hAnsi="Calibri" w:cs="Calibri"/>
          <w:sz w:val="20"/>
          <w:szCs w:val="20"/>
          <w:u w:val="single"/>
        </w:rPr>
        <w:t xml:space="preserve"> 014</w:t>
      </w:r>
      <w:r>
        <w:rPr>
          <w:rFonts w:ascii="Calibri" w:hAnsi="Calibri" w:cs="Calibri"/>
          <w:sz w:val="20"/>
          <w:szCs w:val="20"/>
        </w:rPr>
        <w:tab/>
        <w:t>Request for special use to allow a convenience store with fuel pumps at 2650 Powder Springs Road &amp; 3470 Crane Drive. PINS</w:t>
      </w:r>
      <w:proofErr w:type="gramStart"/>
      <w:r>
        <w:rPr>
          <w:rFonts w:ascii="Calibri" w:hAnsi="Calibri" w:cs="Calibri"/>
          <w:sz w:val="20"/>
          <w:szCs w:val="20"/>
        </w:rPr>
        <w:t xml:space="preserve">:  </w:t>
      </w:r>
      <w:r w:rsidRPr="00EB7FE9">
        <w:rPr>
          <w:rFonts w:ascii="Calibri" w:hAnsi="Calibri" w:cs="Calibri"/>
          <w:sz w:val="20"/>
          <w:szCs w:val="20"/>
        </w:rPr>
        <w:t>19078900180</w:t>
      </w:r>
      <w:proofErr w:type="gramEnd"/>
      <w:r w:rsidRPr="00EB7FE9">
        <w:rPr>
          <w:rFonts w:ascii="Calibri" w:hAnsi="Calibri" w:cs="Calibri"/>
          <w:sz w:val="20"/>
          <w:szCs w:val="20"/>
        </w:rPr>
        <w:t>, 19078900220, and 19078900130</w:t>
      </w:r>
      <w:r>
        <w:rPr>
          <w:rFonts w:ascii="Calibri" w:hAnsi="Calibri" w:cs="Calibri"/>
          <w:sz w:val="20"/>
          <w:szCs w:val="20"/>
        </w:rPr>
        <w:t>.</w:t>
      </w:r>
    </w:p>
    <w:p w14:paraId="1B0961DD" w14:textId="53D80533" w:rsidR="006E30AF" w:rsidRPr="006E30AF" w:rsidRDefault="006E30AF" w:rsidP="006E30AF">
      <w:pPr>
        <w:ind w:left="2880"/>
        <w:rPr>
          <w:rFonts w:ascii="Calibri" w:hAnsi="Calibri" w:cs="Calibri"/>
          <w:sz w:val="20"/>
          <w:szCs w:val="20"/>
        </w:rPr>
      </w:pPr>
      <w:r w:rsidRPr="006E30AF">
        <w:rPr>
          <w:rFonts w:ascii="Calibri" w:hAnsi="Calibri" w:cs="Calibri"/>
          <w:sz w:val="20"/>
          <w:szCs w:val="20"/>
        </w:rPr>
        <w:t xml:space="preserve">QuikTrip (QT) clarified that a special use permit is necessary because their business model focuses on a single primary use rather than the multiple uses typically allowed in the zone. During the public hearing, Stephen </w:t>
      </w:r>
      <w:r w:rsidR="00764344">
        <w:rPr>
          <w:rFonts w:ascii="Calibri" w:hAnsi="Calibri" w:cs="Calibri"/>
          <w:sz w:val="20"/>
          <w:szCs w:val="20"/>
        </w:rPr>
        <w:t>Mc</w:t>
      </w:r>
      <w:r w:rsidRPr="006E30AF">
        <w:rPr>
          <w:rFonts w:ascii="Calibri" w:hAnsi="Calibri" w:cs="Calibri"/>
          <w:sz w:val="20"/>
          <w:szCs w:val="20"/>
        </w:rPr>
        <w:t>Campbell requested an overlay map to visualize the project's proximity to his home and his father’s adjacent property. Brian Mo</w:t>
      </w:r>
      <w:r w:rsidR="00E22E1E">
        <w:rPr>
          <w:rFonts w:ascii="Calibri" w:hAnsi="Calibri" w:cs="Calibri"/>
          <w:sz w:val="20"/>
          <w:szCs w:val="20"/>
        </w:rPr>
        <w:t>u</w:t>
      </w:r>
      <w:r w:rsidRPr="006E30AF">
        <w:rPr>
          <w:rFonts w:ascii="Calibri" w:hAnsi="Calibri" w:cs="Calibri"/>
          <w:sz w:val="20"/>
          <w:szCs w:val="20"/>
        </w:rPr>
        <w:t>ra of QT acknowledged the map was missing from the initial packet, but Staff pointed to the updated submittal showing the property lines in relation to the site plan.</w:t>
      </w:r>
    </w:p>
    <w:p w14:paraId="232E7866" w14:textId="5CBADE39" w:rsidR="00AC2E40" w:rsidRDefault="006E30AF" w:rsidP="006E30AF">
      <w:pPr>
        <w:ind w:left="2880"/>
        <w:rPr>
          <w:rFonts w:ascii="Calibri" w:hAnsi="Calibri" w:cs="Calibri"/>
          <w:sz w:val="20"/>
          <w:szCs w:val="20"/>
        </w:rPr>
      </w:pPr>
      <w:r w:rsidRPr="006E30AF">
        <w:rPr>
          <w:rFonts w:ascii="Calibri" w:hAnsi="Calibri" w:cs="Calibri"/>
          <w:sz w:val="20"/>
          <w:szCs w:val="20"/>
        </w:rPr>
        <w:t xml:space="preserve">To address specific concerns from Kristopher Boyd and Mr. </w:t>
      </w:r>
      <w:r w:rsidR="00292F0D">
        <w:rPr>
          <w:rFonts w:ascii="Calibri" w:hAnsi="Calibri" w:cs="Calibri"/>
          <w:sz w:val="20"/>
          <w:szCs w:val="20"/>
        </w:rPr>
        <w:t>Mc</w:t>
      </w:r>
      <w:r w:rsidRPr="006E30AF">
        <w:rPr>
          <w:rFonts w:ascii="Calibri" w:hAnsi="Calibri" w:cs="Calibri"/>
          <w:sz w:val="20"/>
          <w:szCs w:val="20"/>
        </w:rPr>
        <w:t xml:space="preserve">Campbell, QT committed to relocating the dumpster enclosure toward the Ernest Barrett side of the property. Chair Wanda directed QT to provide the requested overlay map to both City Council and Mr. </w:t>
      </w:r>
      <w:r w:rsidR="00BB32EB">
        <w:rPr>
          <w:rFonts w:ascii="Calibri" w:hAnsi="Calibri" w:cs="Calibri"/>
          <w:sz w:val="20"/>
          <w:szCs w:val="20"/>
        </w:rPr>
        <w:t>Mc</w:t>
      </w:r>
      <w:r w:rsidRPr="006E30AF">
        <w:rPr>
          <w:rFonts w:ascii="Calibri" w:hAnsi="Calibri" w:cs="Calibri"/>
          <w:sz w:val="20"/>
          <w:szCs w:val="20"/>
        </w:rPr>
        <w:t>Campbell before the next hearing. Staff further highlighted that the trash enclosure must adhere to city noise and nuisance regulations. Following the discussion, Randall Madison motioned to approve the special use permit, seconded by Kelly Fisk. The motion passed 4-1, with Kristopher Boyd dissenting.</w:t>
      </w:r>
    </w:p>
    <w:p w14:paraId="78C0B684" w14:textId="77777777" w:rsidR="00C9743E" w:rsidRDefault="00C9743E" w:rsidP="006E30AF">
      <w:pPr>
        <w:ind w:left="2880"/>
        <w:rPr>
          <w:rFonts w:ascii="Calibri" w:hAnsi="Calibri" w:cs="Calibri"/>
          <w:sz w:val="20"/>
          <w:szCs w:val="20"/>
        </w:rPr>
      </w:pPr>
    </w:p>
    <w:p w14:paraId="28B88F33" w14:textId="77777777" w:rsidR="00C9743E" w:rsidRDefault="00C9743E" w:rsidP="00C9743E">
      <w:pPr>
        <w:ind w:left="2880" w:hanging="2160"/>
        <w:rPr>
          <w:rFonts w:ascii="Calibri" w:hAnsi="Calibri" w:cs="Calibri"/>
          <w:sz w:val="20"/>
          <w:szCs w:val="20"/>
        </w:rPr>
      </w:pPr>
      <w:r w:rsidRPr="00C9743E">
        <w:rPr>
          <w:rFonts w:ascii="Calibri" w:hAnsi="Calibri" w:cs="Calibri"/>
          <w:sz w:val="20"/>
          <w:szCs w:val="20"/>
          <w:u w:val="single"/>
        </w:rPr>
        <w:t xml:space="preserve">PZ 26 </w:t>
      </w:r>
      <w:r>
        <w:rPr>
          <w:rFonts w:ascii="Calibri" w:hAnsi="Calibri" w:cs="Calibri"/>
          <w:sz w:val="20"/>
          <w:szCs w:val="20"/>
          <w:u w:val="single"/>
        </w:rPr>
        <w:t>–</w:t>
      </w:r>
      <w:r w:rsidRPr="00C9743E">
        <w:rPr>
          <w:rFonts w:ascii="Calibri" w:hAnsi="Calibri" w:cs="Calibri"/>
          <w:sz w:val="20"/>
          <w:szCs w:val="20"/>
          <w:u w:val="single"/>
        </w:rPr>
        <w:t xml:space="preserve"> 016</w:t>
      </w:r>
      <w:r>
        <w:rPr>
          <w:rFonts w:ascii="Calibri" w:hAnsi="Calibri" w:cs="Calibri"/>
          <w:sz w:val="20"/>
          <w:szCs w:val="20"/>
        </w:rPr>
        <w:tab/>
        <w:t xml:space="preserve">Request for Variance to allow for off-street parking lot lighting </w:t>
      </w:r>
      <w:proofErr w:type="gramStart"/>
      <w:r>
        <w:rPr>
          <w:rFonts w:ascii="Calibri" w:hAnsi="Calibri" w:cs="Calibri"/>
          <w:sz w:val="20"/>
          <w:szCs w:val="20"/>
        </w:rPr>
        <w:t>in excess of</w:t>
      </w:r>
      <w:proofErr w:type="gramEnd"/>
      <w:r>
        <w:rPr>
          <w:rFonts w:ascii="Calibri" w:hAnsi="Calibri" w:cs="Calibri"/>
          <w:sz w:val="20"/>
          <w:szCs w:val="20"/>
        </w:rPr>
        <w:t xml:space="preserve"> 12 footcandles at 2650 Powder Springs Road &amp; 3470 Crane Drive. PINS</w:t>
      </w:r>
      <w:proofErr w:type="gramStart"/>
      <w:r>
        <w:rPr>
          <w:rFonts w:ascii="Calibri" w:hAnsi="Calibri" w:cs="Calibri"/>
          <w:sz w:val="20"/>
          <w:szCs w:val="20"/>
        </w:rPr>
        <w:t xml:space="preserve">:  </w:t>
      </w:r>
      <w:r w:rsidRPr="00EB7FE9">
        <w:rPr>
          <w:rFonts w:ascii="Calibri" w:hAnsi="Calibri" w:cs="Calibri"/>
          <w:sz w:val="20"/>
          <w:szCs w:val="20"/>
        </w:rPr>
        <w:t>19078900180</w:t>
      </w:r>
      <w:proofErr w:type="gramEnd"/>
      <w:r w:rsidRPr="00EB7FE9">
        <w:rPr>
          <w:rFonts w:ascii="Calibri" w:hAnsi="Calibri" w:cs="Calibri"/>
          <w:sz w:val="20"/>
          <w:szCs w:val="20"/>
        </w:rPr>
        <w:t>, 19078900220, and 19078900130</w:t>
      </w:r>
      <w:r>
        <w:rPr>
          <w:rFonts w:ascii="Calibri" w:hAnsi="Calibri" w:cs="Calibri"/>
          <w:sz w:val="20"/>
          <w:szCs w:val="20"/>
        </w:rPr>
        <w:t>.</w:t>
      </w:r>
    </w:p>
    <w:p w14:paraId="04EFF6EF" w14:textId="4037E4CD" w:rsidR="0055518B" w:rsidRDefault="0055518B" w:rsidP="0068368B">
      <w:pPr>
        <w:ind w:left="2160" w:firstLine="720"/>
        <w:rPr>
          <w:rFonts w:ascii="Calibri" w:hAnsi="Calibri" w:cs="Calibri"/>
          <w:sz w:val="20"/>
          <w:szCs w:val="20"/>
        </w:rPr>
      </w:pPr>
      <w:r>
        <w:rPr>
          <w:rFonts w:ascii="Calibri" w:hAnsi="Calibri" w:cs="Calibri"/>
          <w:sz w:val="20"/>
          <w:szCs w:val="20"/>
        </w:rPr>
        <w:t>Applicant has withdrawn application for this request.</w:t>
      </w:r>
    </w:p>
    <w:p w14:paraId="06236B1F" w14:textId="77777777" w:rsidR="00764344" w:rsidRDefault="00764344" w:rsidP="0068368B">
      <w:pPr>
        <w:ind w:left="2160" w:firstLine="720"/>
        <w:rPr>
          <w:rFonts w:ascii="Calibri" w:hAnsi="Calibri" w:cs="Calibri"/>
          <w:sz w:val="20"/>
          <w:szCs w:val="20"/>
        </w:rPr>
      </w:pPr>
    </w:p>
    <w:p w14:paraId="4D96BEE3" w14:textId="77777777" w:rsidR="00764344" w:rsidRDefault="00764344" w:rsidP="0068368B">
      <w:pPr>
        <w:ind w:left="2160" w:firstLine="720"/>
        <w:rPr>
          <w:rFonts w:ascii="Calibri" w:hAnsi="Calibri" w:cs="Calibri"/>
          <w:sz w:val="20"/>
          <w:szCs w:val="20"/>
        </w:rPr>
      </w:pPr>
    </w:p>
    <w:p w14:paraId="68D988D0" w14:textId="77777777" w:rsidR="00764344" w:rsidRDefault="00764344" w:rsidP="0068368B">
      <w:pPr>
        <w:ind w:left="2160" w:firstLine="720"/>
        <w:rPr>
          <w:rFonts w:ascii="Calibri" w:hAnsi="Calibri" w:cs="Calibri"/>
          <w:sz w:val="20"/>
          <w:szCs w:val="20"/>
        </w:rPr>
      </w:pPr>
    </w:p>
    <w:p w14:paraId="6CF995CE" w14:textId="77777777" w:rsidR="00764344" w:rsidRDefault="00764344" w:rsidP="0068368B">
      <w:pPr>
        <w:ind w:left="2160" w:firstLine="720"/>
        <w:rPr>
          <w:rFonts w:ascii="Calibri" w:hAnsi="Calibri" w:cs="Calibri"/>
          <w:sz w:val="20"/>
          <w:szCs w:val="20"/>
        </w:rPr>
      </w:pPr>
    </w:p>
    <w:p w14:paraId="76E2017C" w14:textId="77777777" w:rsidR="00764344" w:rsidRDefault="00764344" w:rsidP="0068368B">
      <w:pPr>
        <w:ind w:left="2160" w:firstLine="720"/>
        <w:rPr>
          <w:rFonts w:ascii="Calibri" w:hAnsi="Calibri" w:cs="Calibri"/>
          <w:sz w:val="20"/>
          <w:szCs w:val="20"/>
        </w:rPr>
      </w:pPr>
    </w:p>
    <w:p w14:paraId="179DEA69" w14:textId="77777777" w:rsidR="00764344" w:rsidRDefault="00764344" w:rsidP="0068368B">
      <w:pPr>
        <w:ind w:left="2160" w:firstLine="720"/>
        <w:rPr>
          <w:rFonts w:ascii="Calibri" w:hAnsi="Calibri" w:cs="Calibri"/>
          <w:sz w:val="20"/>
          <w:szCs w:val="20"/>
        </w:rPr>
      </w:pPr>
    </w:p>
    <w:p w14:paraId="6494C837" w14:textId="77777777" w:rsidR="00764344" w:rsidRDefault="00764344" w:rsidP="0068368B">
      <w:pPr>
        <w:ind w:left="2160" w:firstLine="720"/>
        <w:rPr>
          <w:rFonts w:ascii="Calibri" w:hAnsi="Calibri" w:cs="Calibri"/>
          <w:sz w:val="20"/>
          <w:szCs w:val="20"/>
        </w:rPr>
      </w:pPr>
    </w:p>
    <w:p w14:paraId="1E9B6BBA" w14:textId="77777777" w:rsidR="00764344" w:rsidRDefault="00764344" w:rsidP="0068368B">
      <w:pPr>
        <w:ind w:left="2160" w:firstLine="720"/>
        <w:rPr>
          <w:rFonts w:ascii="Calibri" w:hAnsi="Calibri" w:cs="Calibri"/>
          <w:sz w:val="20"/>
          <w:szCs w:val="20"/>
        </w:rPr>
      </w:pPr>
    </w:p>
    <w:p w14:paraId="17DEEEEE" w14:textId="3B516F61" w:rsidR="00C9743E" w:rsidRDefault="00C9743E" w:rsidP="00C9743E">
      <w:pPr>
        <w:rPr>
          <w:rFonts w:ascii="Calibri" w:hAnsi="Calibri" w:cs="Calibri"/>
          <w:sz w:val="20"/>
          <w:szCs w:val="20"/>
        </w:rPr>
      </w:pPr>
    </w:p>
    <w:p w14:paraId="4CB66C33" w14:textId="13CCED2B" w:rsidR="00C41498" w:rsidRDefault="00C9743E" w:rsidP="00AC2E40">
      <w:pPr>
        <w:ind w:left="2880" w:hanging="2160"/>
        <w:rPr>
          <w:rFonts w:ascii="Calibri" w:hAnsi="Calibri" w:cs="Calibri"/>
          <w:sz w:val="20"/>
          <w:szCs w:val="20"/>
        </w:rPr>
      </w:pPr>
      <w:r w:rsidRPr="00C9743E">
        <w:rPr>
          <w:rFonts w:ascii="Calibri" w:hAnsi="Calibri" w:cs="Calibri"/>
          <w:sz w:val="20"/>
          <w:szCs w:val="20"/>
          <w:u w:val="single"/>
        </w:rPr>
        <w:t>PZ 26-017</w:t>
      </w:r>
      <w:r>
        <w:rPr>
          <w:rFonts w:ascii="Calibri" w:hAnsi="Calibri" w:cs="Calibri"/>
          <w:sz w:val="20"/>
          <w:szCs w:val="20"/>
        </w:rPr>
        <w:tab/>
      </w:r>
      <w:r w:rsidR="0036401F">
        <w:rPr>
          <w:rFonts w:ascii="Calibri" w:hAnsi="Calibri" w:cs="Calibri"/>
          <w:sz w:val="20"/>
          <w:szCs w:val="20"/>
        </w:rPr>
        <w:t>Rezoning Change in Conditions at 3200 Powder Springs Road</w:t>
      </w:r>
      <w:r w:rsidR="00C24B7C">
        <w:rPr>
          <w:rFonts w:ascii="Calibri" w:hAnsi="Calibri" w:cs="Calibri"/>
          <w:sz w:val="20"/>
          <w:szCs w:val="20"/>
        </w:rPr>
        <w:t>.</w:t>
      </w:r>
    </w:p>
    <w:p w14:paraId="2DA8210A" w14:textId="31FC528F" w:rsidR="00ED2F5B" w:rsidRPr="00ED2F5B" w:rsidRDefault="00ED2F5B" w:rsidP="00AC2E40">
      <w:pPr>
        <w:ind w:left="2880" w:hanging="2160"/>
        <w:rPr>
          <w:rFonts w:ascii="Calibri" w:hAnsi="Calibri" w:cs="Calibri"/>
          <w:sz w:val="20"/>
          <w:szCs w:val="20"/>
        </w:rPr>
      </w:pPr>
      <w:r>
        <w:rPr>
          <w:rFonts w:ascii="Calibri" w:hAnsi="Calibri" w:cs="Calibri"/>
          <w:sz w:val="20"/>
          <w:szCs w:val="20"/>
        </w:rPr>
        <w:tab/>
      </w:r>
    </w:p>
    <w:p w14:paraId="7D03782C" w14:textId="3E79C604" w:rsidR="001B5799" w:rsidRPr="001B5799" w:rsidRDefault="007A6179" w:rsidP="001B5799">
      <w:pPr>
        <w:ind w:left="2880" w:hanging="2160"/>
        <w:rPr>
          <w:rFonts w:ascii="Calibri" w:hAnsi="Calibri" w:cs="Calibri"/>
          <w:sz w:val="20"/>
          <w:szCs w:val="20"/>
        </w:rPr>
      </w:pPr>
      <w:r>
        <w:rPr>
          <w:rFonts w:ascii="Calibri" w:hAnsi="Calibri" w:cs="Calibri"/>
          <w:sz w:val="20"/>
          <w:szCs w:val="20"/>
        </w:rPr>
        <w:tab/>
      </w:r>
      <w:r w:rsidR="001B5799" w:rsidRPr="001B5799">
        <w:rPr>
          <w:rFonts w:ascii="Calibri" w:hAnsi="Calibri" w:cs="Calibri"/>
          <w:sz w:val="20"/>
          <w:szCs w:val="20"/>
        </w:rPr>
        <w:t xml:space="preserve">Applicants Chip Pottinger, Renato Ghizoni, and Viet Nguyen presented a proposal to update the subject property’s zoning conditions. </w:t>
      </w:r>
      <w:proofErr w:type="gramStart"/>
      <w:r w:rsidR="001B5799" w:rsidRPr="001B5799">
        <w:rPr>
          <w:rFonts w:ascii="Calibri" w:hAnsi="Calibri" w:cs="Calibri"/>
          <w:sz w:val="20"/>
          <w:szCs w:val="20"/>
        </w:rPr>
        <w:t>A primary</w:t>
      </w:r>
      <w:proofErr w:type="gramEnd"/>
      <w:r w:rsidR="001B5799" w:rsidRPr="001B5799">
        <w:rPr>
          <w:rFonts w:ascii="Calibri" w:hAnsi="Calibri" w:cs="Calibri"/>
          <w:sz w:val="20"/>
          <w:szCs w:val="20"/>
        </w:rPr>
        <w:t xml:space="preserve"> focus of the discussion was the planned four-season amenity pavilion; measuring 20’ x 30’, the space is estimated to accommodate between 80 </w:t>
      </w:r>
      <w:r w:rsidR="001B5799">
        <w:rPr>
          <w:rFonts w:ascii="Calibri" w:hAnsi="Calibri" w:cs="Calibri"/>
          <w:sz w:val="20"/>
          <w:szCs w:val="20"/>
        </w:rPr>
        <w:t>to</w:t>
      </w:r>
      <w:r w:rsidR="001B5799" w:rsidRPr="001B5799">
        <w:rPr>
          <w:rFonts w:ascii="Calibri" w:hAnsi="Calibri" w:cs="Calibri"/>
          <w:sz w:val="20"/>
          <w:szCs w:val="20"/>
        </w:rPr>
        <w:t xml:space="preserve"> 150 people, with the team noting that the fireplace is not expected to significantly impede the usable area.</w:t>
      </w:r>
    </w:p>
    <w:p w14:paraId="09261EBB" w14:textId="35F85323" w:rsidR="001B5799" w:rsidRPr="001B5799" w:rsidRDefault="001B5799" w:rsidP="001B5799">
      <w:pPr>
        <w:ind w:left="2880"/>
        <w:rPr>
          <w:rFonts w:ascii="Calibri" w:hAnsi="Calibri" w:cs="Calibri"/>
          <w:sz w:val="20"/>
          <w:szCs w:val="20"/>
        </w:rPr>
      </w:pPr>
      <w:r w:rsidRPr="001B5799">
        <w:rPr>
          <w:rFonts w:ascii="Calibri" w:hAnsi="Calibri" w:cs="Calibri"/>
          <w:sz w:val="20"/>
          <w:szCs w:val="20"/>
        </w:rPr>
        <w:t xml:space="preserve">Regarding a request to include 220V outlets in garages for electric vehicle charging, the applicants noted they have yet to discuss this with builders but </w:t>
      </w:r>
      <w:proofErr w:type="gramStart"/>
      <w:r w:rsidRPr="001B5799">
        <w:rPr>
          <w:rFonts w:ascii="Calibri" w:hAnsi="Calibri" w:cs="Calibri"/>
          <w:sz w:val="20"/>
          <w:szCs w:val="20"/>
        </w:rPr>
        <w:t>committed</w:t>
      </w:r>
      <w:proofErr w:type="gramEnd"/>
      <w:r w:rsidRPr="001B5799">
        <w:rPr>
          <w:rFonts w:ascii="Calibri" w:hAnsi="Calibri" w:cs="Calibri"/>
          <w:sz w:val="20"/>
          <w:szCs w:val="20"/>
        </w:rPr>
        <w:t xml:space="preserve"> to seeking further clarification.</w:t>
      </w:r>
    </w:p>
    <w:p w14:paraId="2AD7B2A3" w14:textId="1675B165" w:rsidR="0095546E" w:rsidRDefault="0095546E" w:rsidP="007A6179">
      <w:pPr>
        <w:ind w:left="2880" w:hanging="2160"/>
        <w:rPr>
          <w:rFonts w:ascii="Calibri" w:hAnsi="Calibri" w:cs="Calibri"/>
          <w:sz w:val="20"/>
          <w:szCs w:val="20"/>
        </w:rPr>
      </w:pPr>
    </w:p>
    <w:p w14:paraId="6785C1CC" w14:textId="77777777" w:rsidR="008A3B68" w:rsidRPr="008A3B68" w:rsidRDefault="008A3B68" w:rsidP="008A3B68">
      <w:pPr>
        <w:ind w:left="2880"/>
        <w:rPr>
          <w:rFonts w:ascii="Calibri" w:hAnsi="Calibri" w:cs="Calibri"/>
          <w:sz w:val="20"/>
          <w:szCs w:val="20"/>
        </w:rPr>
      </w:pPr>
      <w:r w:rsidRPr="008A3B68">
        <w:rPr>
          <w:rFonts w:ascii="Calibri" w:hAnsi="Calibri" w:cs="Calibri"/>
          <w:sz w:val="20"/>
          <w:szCs w:val="20"/>
        </w:rPr>
        <w:t>Public speakers Maverick Chapman and Sabine Graf opposed the plan, citing Pine Grove Drive’s failing infrastructure, specifically its narrow, eroding shoulders and heavy traffic congestion. They warned that the area is already at capacity and expressed concern over a fragile power grid that requires bi-weekly Cobb EMC repairs. Finally, they questioned the lack of access via Powder Springs Road and the potential for declining property values.</w:t>
      </w:r>
    </w:p>
    <w:p w14:paraId="01C56E3C" w14:textId="5685C327" w:rsidR="008A3B68" w:rsidRDefault="008A3B68" w:rsidP="00ED2F5B">
      <w:pPr>
        <w:ind w:left="2880"/>
        <w:rPr>
          <w:rFonts w:ascii="Calibri" w:hAnsi="Calibri" w:cs="Calibri"/>
          <w:sz w:val="20"/>
          <w:szCs w:val="20"/>
        </w:rPr>
      </w:pPr>
      <w:r w:rsidRPr="008A3B68">
        <w:rPr>
          <w:rFonts w:ascii="Calibri" w:hAnsi="Calibri" w:cs="Calibri"/>
          <w:sz w:val="20"/>
          <w:szCs w:val="20"/>
        </w:rPr>
        <w:t>Resident Sabine Graf expressed concern for local wildlife and the risk of sinkholes, specifically noting that the surrounding subdivisions leave limited safe passage fo</w:t>
      </w:r>
      <w:r>
        <w:rPr>
          <w:rFonts w:ascii="Calibri" w:hAnsi="Calibri" w:cs="Calibri"/>
          <w:sz w:val="20"/>
          <w:szCs w:val="20"/>
        </w:rPr>
        <w:t>r current homeowners</w:t>
      </w:r>
      <w:r w:rsidRPr="008A3B68">
        <w:rPr>
          <w:rFonts w:ascii="Calibri" w:hAnsi="Calibri" w:cs="Calibri"/>
          <w:sz w:val="20"/>
          <w:szCs w:val="20"/>
        </w:rPr>
        <w:t>. She criticized the current state of Pine Grove Drive, highlighting that it lacks basic road markings, speed bumps to deter speeding, and safe entry/exit points for current homeowners.</w:t>
      </w:r>
    </w:p>
    <w:p w14:paraId="74C14DA6" w14:textId="77777777" w:rsidR="008F6A5A" w:rsidRDefault="008F6A5A" w:rsidP="00ED2F5B">
      <w:pPr>
        <w:ind w:left="2880"/>
        <w:rPr>
          <w:rFonts w:ascii="Calibri" w:hAnsi="Calibri" w:cs="Calibri"/>
          <w:sz w:val="20"/>
          <w:szCs w:val="20"/>
        </w:rPr>
      </w:pPr>
      <w:r w:rsidRPr="008F6A5A">
        <w:rPr>
          <w:rFonts w:ascii="Calibri" w:hAnsi="Calibri" w:cs="Calibri"/>
          <w:sz w:val="20"/>
          <w:szCs w:val="20"/>
        </w:rPr>
        <w:t>Kevin Postich supports the project and the proposed drawings, noting that it is time to move forward after years of debate over the land's use. He specifically appreciated the safety-conscious decision to build away from the gas line, though he recommended adding more landscaping along Pine Grove Drive to complete the plan.</w:t>
      </w:r>
    </w:p>
    <w:p w14:paraId="66ABAC8D" w14:textId="35C530B6" w:rsidR="00C12186" w:rsidRPr="00592EF0" w:rsidRDefault="00592EF0" w:rsidP="00ED2F5B">
      <w:pPr>
        <w:ind w:left="2880"/>
        <w:rPr>
          <w:rFonts w:ascii="Calibri" w:hAnsi="Calibri" w:cs="Calibri"/>
          <w:sz w:val="20"/>
          <w:szCs w:val="20"/>
        </w:rPr>
      </w:pPr>
      <w:r w:rsidRPr="00592EF0">
        <w:rPr>
          <w:rFonts w:ascii="Calibri" w:hAnsi="Calibri" w:cs="Calibri"/>
          <w:sz w:val="20"/>
          <w:szCs w:val="20"/>
        </w:rPr>
        <w:t>Ren addressed concerns by clarifying that the project maintains its original 54-unit density and that traffic issues fall under city and county jurisdiction. He confirmed compliance with all stormwater and landscaping requirements, including an on-site pond, and noted that legal conditions restrict site access to Pine Grove Drive only. The team also confirmed they have reviewed the Staff Report and proactively communicated with residents via mail.</w:t>
      </w:r>
    </w:p>
    <w:p w14:paraId="344F25DE" w14:textId="77777777" w:rsidR="00C12186" w:rsidRDefault="00C12186" w:rsidP="00ED2F5B">
      <w:pPr>
        <w:ind w:left="2880"/>
        <w:rPr>
          <w:rFonts w:ascii="Calibri" w:hAnsi="Calibri" w:cs="Calibri"/>
          <w:sz w:val="20"/>
          <w:szCs w:val="20"/>
        </w:rPr>
      </w:pPr>
    </w:p>
    <w:p w14:paraId="6E5F24DD" w14:textId="77777777" w:rsidR="00C12186" w:rsidRDefault="00C12186" w:rsidP="00ED2F5B">
      <w:pPr>
        <w:ind w:left="2880"/>
        <w:rPr>
          <w:rFonts w:ascii="Calibri" w:hAnsi="Calibri" w:cs="Calibri"/>
          <w:sz w:val="20"/>
          <w:szCs w:val="20"/>
        </w:rPr>
      </w:pPr>
    </w:p>
    <w:p w14:paraId="07EC402B" w14:textId="77777777" w:rsidR="00697CCC" w:rsidRPr="00697CCC" w:rsidRDefault="00697CCC" w:rsidP="00ED2F5B">
      <w:pPr>
        <w:ind w:left="2880"/>
        <w:rPr>
          <w:rFonts w:ascii="Calibri" w:hAnsi="Calibri" w:cs="Calibri"/>
          <w:sz w:val="20"/>
          <w:szCs w:val="20"/>
        </w:rPr>
      </w:pPr>
      <w:r w:rsidRPr="00697CCC">
        <w:rPr>
          <w:rFonts w:ascii="Calibri" w:hAnsi="Calibri" w:cs="Calibri"/>
          <w:sz w:val="20"/>
          <w:szCs w:val="20"/>
        </w:rPr>
        <w:t>Kenyette Riley expressed concerns over the shift from two-story to three-story homes, specifically regarding the privacy of neighbors' backyards and whether parking would be visible from the street. She also requested details on traffic mitigation, such as road markings and a plan to manage vehicle flow through the project's three entrances.</w:t>
      </w:r>
    </w:p>
    <w:p w14:paraId="6F7689A1" w14:textId="77777777" w:rsidR="00697CCC" w:rsidRDefault="00697CCC" w:rsidP="00ED2F5B">
      <w:pPr>
        <w:ind w:left="2880"/>
        <w:rPr>
          <w:rFonts w:ascii="Calibri" w:hAnsi="Calibri" w:cs="Calibri"/>
          <w:sz w:val="20"/>
          <w:szCs w:val="20"/>
        </w:rPr>
      </w:pPr>
      <w:r w:rsidRPr="00697CCC">
        <w:rPr>
          <w:rFonts w:ascii="Calibri" w:hAnsi="Calibri" w:cs="Calibri"/>
          <w:sz w:val="20"/>
          <w:szCs w:val="20"/>
        </w:rPr>
        <w:t xml:space="preserve">Ren clarified that the townhomes </w:t>
      </w:r>
      <w:proofErr w:type="gramStart"/>
      <w:r w:rsidRPr="00697CCC">
        <w:rPr>
          <w:rFonts w:ascii="Calibri" w:hAnsi="Calibri" w:cs="Calibri"/>
          <w:sz w:val="20"/>
          <w:szCs w:val="20"/>
        </w:rPr>
        <w:t>will</w:t>
      </w:r>
      <w:proofErr w:type="gramEnd"/>
      <w:r w:rsidRPr="00697CCC">
        <w:rPr>
          <w:rFonts w:ascii="Calibri" w:hAnsi="Calibri" w:cs="Calibri"/>
          <w:sz w:val="20"/>
          <w:szCs w:val="20"/>
        </w:rPr>
        <w:t xml:space="preserve"> feature a mix of two and three stories with visible front facades from Pine Grove Drive and rear-entry garages to maintain a clean street view. He also confirmed that while a traffic study exists from a previous applicant, his team has not conducted a new one</w:t>
      </w:r>
      <w:r>
        <w:rPr>
          <w:rFonts w:ascii="Calibri" w:hAnsi="Calibri" w:cs="Calibri"/>
          <w:sz w:val="20"/>
          <w:szCs w:val="20"/>
        </w:rPr>
        <w:t>.</w:t>
      </w:r>
    </w:p>
    <w:p w14:paraId="1DFDD44B" w14:textId="77777777" w:rsidR="00697CCC" w:rsidRDefault="00697CCC" w:rsidP="00ED2F5B">
      <w:pPr>
        <w:ind w:left="2880"/>
        <w:rPr>
          <w:rFonts w:ascii="Calibri" w:hAnsi="Calibri" w:cs="Calibri"/>
          <w:sz w:val="20"/>
          <w:szCs w:val="20"/>
        </w:rPr>
      </w:pPr>
      <w:r w:rsidRPr="00697CCC">
        <w:rPr>
          <w:rFonts w:ascii="Calibri" w:hAnsi="Calibri" w:cs="Calibri"/>
          <w:sz w:val="20"/>
          <w:szCs w:val="20"/>
        </w:rPr>
        <w:t>Shawna Abdy confirmed with Ren that the units situated directly along Pine Grove Drive will all be three stories tall.</w:t>
      </w:r>
    </w:p>
    <w:p w14:paraId="31FA2FC5" w14:textId="5041AC37" w:rsidR="00697CCC" w:rsidRDefault="00E56F53" w:rsidP="00ED2F5B">
      <w:pPr>
        <w:ind w:left="2880"/>
        <w:rPr>
          <w:rFonts w:ascii="Calibri" w:hAnsi="Calibri" w:cs="Calibri"/>
          <w:sz w:val="20"/>
          <w:szCs w:val="20"/>
        </w:rPr>
      </w:pPr>
      <w:r>
        <w:rPr>
          <w:rFonts w:ascii="Calibri" w:hAnsi="Calibri" w:cs="Calibri"/>
          <w:sz w:val="20"/>
          <w:szCs w:val="20"/>
        </w:rPr>
        <w:t>Mr. Maverick Chapman</w:t>
      </w:r>
      <w:r>
        <w:rPr>
          <w:rFonts w:ascii="Calibri" w:hAnsi="Calibri" w:cs="Calibri"/>
          <w:sz w:val="20"/>
          <w:szCs w:val="20"/>
        </w:rPr>
        <w:t xml:space="preserve"> </w:t>
      </w:r>
      <w:r w:rsidR="005531C5">
        <w:rPr>
          <w:rFonts w:ascii="Calibri" w:hAnsi="Calibri" w:cs="Calibri"/>
          <w:sz w:val="20"/>
          <w:szCs w:val="20"/>
        </w:rPr>
        <w:t>mentioned that</w:t>
      </w:r>
      <w:r>
        <w:rPr>
          <w:rFonts w:ascii="Calibri" w:hAnsi="Calibri" w:cs="Calibri"/>
          <w:sz w:val="20"/>
          <w:szCs w:val="20"/>
        </w:rPr>
        <w:t xml:space="preserve"> he never received notice of this project in the mail.</w:t>
      </w:r>
    </w:p>
    <w:p w14:paraId="655D1976" w14:textId="6FB037C8" w:rsidR="00EB435B" w:rsidRDefault="00EB435B" w:rsidP="00EB435B">
      <w:pPr>
        <w:ind w:left="2880"/>
        <w:rPr>
          <w:rFonts w:ascii="Calibri" w:hAnsi="Calibri" w:cs="Calibri"/>
          <w:sz w:val="20"/>
          <w:szCs w:val="20"/>
        </w:rPr>
      </w:pPr>
      <w:r w:rsidRPr="00726562">
        <w:rPr>
          <w:rFonts w:ascii="Calibri" w:hAnsi="Calibri" w:cs="Calibri"/>
          <w:sz w:val="20"/>
          <w:szCs w:val="20"/>
        </w:rPr>
        <w:t xml:space="preserve">Following the public hearing, </w:t>
      </w:r>
      <w:r>
        <w:rPr>
          <w:rFonts w:ascii="Calibri" w:hAnsi="Calibri" w:cs="Calibri"/>
          <w:sz w:val="20"/>
          <w:szCs w:val="20"/>
        </w:rPr>
        <w:t xml:space="preserve">Kristoper Boyd makes a motion to </w:t>
      </w:r>
      <w:r w:rsidRPr="00726562">
        <w:rPr>
          <w:rFonts w:ascii="Calibri" w:hAnsi="Calibri" w:cs="Calibri"/>
          <w:sz w:val="20"/>
          <w:szCs w:val="20"/>
        </w:rPr>
        <w:t>appro</w:t>
      </w:r>
      <w:r>
        <w:rPr>
          <w:rFonts w:ascii="Calibri" w:hAnsi="Calibri" w:cs="Calibri"/>
          <w:sz w:val="20"/>
          <w:szCs w:val="20"/>
        </w:rPr>
        <w:t>ve the change of conditions of zoning with Staff conditions. All approve.</w:t>
      </w:r>
    </w:p>
    <w:p w14:paraId="56CFBFDC" w14:textId="1A153D91" w:rsidR="00AB1483" w:rsidRPr="007A6179" w:rsidRDefault="00EB435B" w:rsidP="00EB435B">
      <w:pPr>
        <w:ind w:left="2880"/>
        <w:rPr>
          <w:rFonts w:ascii="Calibri" w:hAnsi="Calibri" w:cs="Calibri"/>
          <w:sz w:val="20"/>
          <w:szCs w:val="20"/>
        </w:rPr>
      </w:pPr>
      <w:r>
        <w:rPr>
          <w:rFonts w:ascii="Calibri" w:hAnsi="Calibri" w:cs="Calibri"/>
          <w:sz w:val="20"/>
          <w:szCs w:val="20"/>
        </w:rPr>
        <w:t xml:space="preserve">Meeting adjourned at </w:t>
      </w:r>
      <w:r w:rsidR="00AB1483">
        <w:rPr>
          <w:rFonts w:ascii="Calibri" w:hAnsi="Calibri" w:cs="Calibri"/>
          <w:sz w:val="20"/>
          <w:szCs w:val="20"/>
        </w:rPr>
        <w:t>9:17pm</w:t>
      </w:r>
      <w:r>
        <w:rPr>
          <w:rFonts w:ascii="Calibri" w:hAnsi="Calibri" w:cs="Calibri"/>
          <w:sz w:val="20"/>
          <w:szCs w:val="20"/>
        </w:rPr>
        <w:t>.</w:t>
      </w:r>
    </w:p>
    <w:sectPr w:rsidR="00AB1483" w:rsidRPr="007A617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BFCFE" w14:textId="77777777" w:rsidR="00A44F41" w:rsidRDefault="00A44F41" w:rsidP="00291BBD">
      <w:pPr>
        <w:spacing w:after="0" w:line="240" w:lineRule="auto"/>
      </w:pPr>
      <w:r>
        <w:separator/>
      </w:r>
    </w:p>
  </w:endnote>
  <w:endnote w:type="continuationSeparator" w:id="0">
    <w:p w14:paraId="00A27D59" w14:textId="77777777" w:rsidR="00A44F41" w:rsidRDefault="00A44F41" w:rsidP="0029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2E33F" w14:textId="77777777" w:rsidR="008B1E9B" w:rsidRDefault="008B1E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AA934" w14:textId="77777777" w:rsidR="008B1E9B" w:rsidRDefault="008B1E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7B816" w14:textId="77777777" w:rsidR="008B1E9B" w:rsidRDefault="008B1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75583" w14:textId="77777777" w:rsidR="00A44F41" w:rsidRDefault="00A44F41" w:rsidP="00291BBD">
      <w:pPr>
        <w:spacing w:after="0" w:line="240" w:lineRule="auto"/>
      </w:pPr>
      <w:r>
        <w:separator/>
      </w:r>
    </w:p>
  </w:footnote>
  <w:footnote w:type="continuationSeparator" w:id="0">
    <w:p w14:paraId="247CB791" w14:textId="77777777" w:rsidR="00A44F41" w:rsidRDefault="00A44F41" w:rsidP="00291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AF96" w14:textId="77777777" w:rsidR="008B1E9B" w:rsidRDefault="008B1E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B01D" w14:textId="6600D9BF" w:rsidR="00291BBD" w:rsidRDefault="00291BBD" w:rsidP="00291BBD">
    <w:pPr>
      <w:pStyle w:val="Header"/>
      <w:rPr>
        <w:sz w:val="20"/>
        <w:szCs w:val="20"/>
      </w:rPr>
    </w:pPr>
    <w:r>
      <w:rPr>
        <w:noProof/>
      </w:rPr>
      <w:drawing>
        <wp:inline distT="0" distB="0" distL="0" distR="0" wp14:anchorId="1D944B8A" wp14:editId="5FE078CF">
          <wp:extent cx="494030" cy="497337"/>
          <wp:effectExtent l="0" t="0" r="1270" b="0"/>
          <wp:docPr id="1" name="Picture 171934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1934108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925" cy="512332"/>
                  </a:xfrm>
                  <a:prstGeom prst="rect">
                    <a:avLst/>
                  </a:prstGeom>
                  <a:noFill/>
                  <a:ln>
                    <a:noFill/>
                  </a:ln>
                </pic:spPr>
              </pic:pic>
            </a:graphicData>
          </a:graphic>
        </wp:inline>
      </w:drawing>
    </w:r>
    <w:r w:rsidRPr="00A7021F">
      <w:rPr>
        <w:b/>
        <w:bCs/>
        <w:sz w:val="28"/>
        <w:szCs w:val="28"/>
      </w:rPr>
      <w:ptab w:relativeTo="margin" w:alignment="center" w:leader="none"/>
    </w:r>
    <w:r w:rsidR="00A7021F" w:rsidRPr="00A7021F">
      <w:rPr>
        <w:b/>
        <w:bCs/>
        <w:sz w:val="28"/>
        <w:szCs w:val="28"/>
      </w:rPr>
      <w:t>City of Powder</w:t>
    </w:r>
    <w:r w:rsidR="00A7021F">
      <w:rPr>
        <w:sz w:val="20"/>
        <w:szCs w:val="20"/>
      </w:rPr>
      <w:t xml:space="preserve"> </w:t>
    </w:r>
    <w:r w:rsidR="00A7021F" w:rsidRPr="00A7021F">
      <w:rPr>
        <w:b/>
        <w:bCs/>
        <w:sz w:val="28"/>
        <w:szCs w:val="28"/>
      </w:rPr>
      <w:t>Spring</w:t>
    </w:r>
    <w:r w:rsidR="00A7021F">
      <w:rPr>
        <w:b/>
        <w:bCs/>
        <w:sz w:val="28"/>
        <w:szCs w:val="28"/>
      </w:rPr>
      <w:t>s</w:t>
    </w:r>
    <w:r w:rsidR="00A7021F">
      <w:rPr>
        <w:b/>
        <w:bCs/>
        <w:sz w:val="28"/>
        <w:szCs w:val="28"/>
      </w:rPr>
      <w:tab/>
    </w:r>
    <w:r w:rsidR="00A7021F">
      <w:rPr>
        <w:sz w:val="20"/>
        <w:szCs w:val="20"/>
      </w:rPr>
      <w:t>4483 Pineview Drive</w:t>
    </w:r>
  </w:p>
  <w:p w14:paraId="708275D0" w14:textId="78100FA7" w:rsidR="00A7021F" w:rsidRPr="00291BBD" w:rsidRDefault="00A7021F" w:rsidP="00291BBD">
    <w:pPr>
      <w:pStyle w:val="Header"/>
      <w:rPr>
        <w:sz w:val="20"/>
        <w:szCs w:val="20"/>
      </w:rPr>
    </w:pPr>
    <w:r>
      <w:rPr>
        <w:sz w:val="20"/>
        <w:szCs w:val="20"/>
      </w:rPr>
      <w:tab/>
    </w:r>
    <w:r>
      <w:rPr>
        <w:sz w:val="20"/>
        <w:szCs w:val="20"/>
      </w:rPr>
      <w:tab/>
      <w:t>Powder Springs, GA 30127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A45D" w14:textId="77777777" w:rsidR="008B1E9B" w:rsidRDefault="008B1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F2E39"/>
    <w:multiLevelType w:val="hybridMultilevel"/>
    <w:tmpl w:val="0A18B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D109F"/>
    <w:multiLevelType w:val="hybridMultilevel"/>
    <w:tmpl w:val="CB1EC59C"/>
    <w:lvl w:ilvl="0" w:tplc="191A44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19609610">
    <w:abstractNumId w:val="0"/>
  </w:num>
  <w:num w:numId="2" w16cid:durableId="568416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6E"/>
    <w:rsid w:val="00020B2A"/>
    <w:rsid w:val="00062061"/>
    <w:rsid w:val="00075BD1"/>
    <w:rsid w:val="00124561"/>
    <w:rsid w:val="00144BBA"/>
    <w:rsid w:val="00154F18"/>
    <w:rsid w:val="00180110"/>
    <w:rsid w:val="001B5799"/>
    <w:rsid w:val="001F2C8C"/>
    <w:rsid w:val="00215523"/>
    <w:rsid w:val="00243969"/>
    <w:rsid w:val="00247D9B"/>
    <w:rsid w:val="00261D9A"/>
    <w:rsid w:val="00265335"/>
    <w:rsid w:val="00266814"/>
    <w:rsid w:val="00291988"/>
    <w:rsid w:val="00291BBD"/>
    <w:rsid w:val="00292F0D"/>
    <w:rsid w:val="002B0376"/>
    <w:rsid w:val="002B5283"/>
    <w:rsid w:val="002B7F98"/>
    <w:rsid w:val="002D5990"/>
    <w:rsid w:val="002E706C"/>
    <w:rsid w:val="002F7876"/>
    <w:rsid w:val="00302738"/>
    <w:rsid w:val="00310C9C"/>
    <w:rsid w:val="003121EE"/>
    <w:rsid w:val="00312EE7"/>
    <w:rsid w:val="003276A5"/>
    <w:rsid w:val="00336F44"/>
    <w:rsid w:val="0036401F"/>
    <w:rsid w:val="0038286A"/>
    <w:rsid w:val="00384C6A"/>
    <w:rsid w:val="00385D90"/>
    <w:rsid w:val="00391B87"/>
    <w:rsid w:val="003B7F05"/>
    <w:rsid w:val="003D1372"/>
    <w:rsid w:val="003E2282"/>
    <w:rsid w:val="003F42F9"/>
    <w:rsid w:val="004020D2"/>
    <w:rsid w:val="00411FD7"/>
    <w:rsid w:val="00420508"/>
    <w:rsid w:val="004225D8"/>
    <w:rsid w:val="00436F10"/>
    <w:rsid w:val="00484020"/>
    <w:rsid w:val="004A5F29"/>
    <w:rsid w:val="004E00EF"/>
    <w:rsid w:val="004E60A6"/>
    <w:rsid w:val="004F4B3C"/>
    <w:rsid w:val="005478EC"/>
    <w:rsid w:val="005531C5"/>
    <w:rsid w:val="0055518B"/>
    <w:rsid w:val="00592EF0"/>
    <w:rsid w:val="005A7FE5"/>
    <w:rsid w:val="005D7DE7"/>
    <w:rsid w:val="0060581B"/>
    <w:rsid w:val="0061104F"/>
    <w:rsid w:val="006152CF"/>
    <w:rsid w:val="0062191B"/>
    <w:rsid w:val="0065773A"/>
    <w:rsid w:val="00661E66"/>
    <w:rsid w:val="0068368B"/>
    <w:rsid w:val="0069062A"/>
    <w:rsid w:val="00697CCC"/>
    <w:rsid w:val="006A2173"/>
    <w:rsid w:val="006A2FD8"/>
    <w:rsid w:val="006E30AF"/>
    <w:rsid w:val="00703003"/>
    <w:rsid w:val="00703617"/>
    <w:rsid w:val="007047FD"/>
    <w:rsid w:val="00705B81"/>
    <w:rsid w:val="007130E1"/>
    <w:rsid w:val="00713454"/>
    <w:rsid w:val="00723B6B"/>
    <w:rsid w:val="00726562"/>
    <w:rsid w:val="00750605"/>
    <w:rsid w:val="00761187"/>
    <w:rsid w:val="00763790"/>
    <w:rsid w:val="00764344"/>
    <w:rsid w:val="00767979"/>
    <w:rsid w:val="00773505"/>
    <w:rsid w:val="00795064"/>
    <w:rsid w:val="007A6179"/>
    <w:rsid w:val="007C6F69"/>
    <w:rsid w:val="007D71DD"/>
    <w:rsid w:val="007D75AF"/>
    <w:rsid w:val="00841296"/>
    <w:rsid w:val="00850FA7"/>
    <w:rsid w:val="008551D5"/>
    <w:rsid w:val="008602B0"/>
    <w:rsid w:val="008A3B68"/>
    <w:rsid w:val="008A7A8C"/>
    <w:rsid w:val="008B1E9B"/>
    <w:rsid w:val="008D4142"/>
    <w:rsid w:val="008F2548"/>
    <w:rsid w:val="008F6A5A"/>
    <w:rsid w:val="00954476"/>
    <w:rsid w:val="0095546E"/>
    <w:rsid w:val="00970DB4"/>
    <w:rsid w:val="0097291C"/>
    <w:rsid w:val="00973955"/>
    <w:rsid w:val="0099670F"/>
    <w:rsid w:val="009B6BFA"/>
    <w:rsid w:val="009C59B2"/>
    <w:rsid w:val="009D3902"/>
    <w:rsid w:val="009F14FB"/>
    <w:rsid w:val="00A06800"/>
    <w:rsid w:val="00A217A0"/>
    <w:rsid w:val="00A3199E"/>
    <w:rsid w:val="00A44F41"/>
    <w:rsid w:val="00A50A05"/>
    <w:rsid w:val="00A7021F"/>
    <w:rsid w:val="00AA29D7"/>
    <w:rsid w:val="00AB1483"/>
    <w:rsid w:val="00AB29E9"/>
    <w:rsid w:val="00AB5949"/>
    <w:rsid w:val="00AC2E40"/>
    <w:rsid w:val="00AF6FD7"/>
    <w:rsid w:val="00B06B57"/>
    <w:rsid w:val="00B50288"/>
    <w:rsid w:val="00B504D1"/>
    <w:rsid w:val="00B62F9C"/>
    <w:rsid w:val="00B807A1"/>
    <w:rsid w:val="00B82C42"/>
    <w:rsid w:val="00B845A3"/>
    <w:rsid w:val="00BB32EB"/>
    <w:rsid w:val="00BD0651"/>
    <w:rsid w:val="00BF28F8"/>
    <w:rsid w:val="00C12186"/>
    <w:rsid w:val="00C130BB"/>
    <w:rsid w:val="00C24B7C"/>
    <w:rsid w:val="00C33036"/>
    <w:rsid w:val="00C351C9"/>
    <w:rsid w:val="00C41498"/>
    <w:rsid w:val="00C55D74"/>
    <w:rsid w:val="00C903D3"/>
    <w:rsid w:val="00C9743E"/>
    <w:rsid w:val="00CC7BFD"/>
    <w:rsid w:val="00CE0124"/>
    <w:rsid w:val="00D23DF2"/>
    <w:rsid w:val="00D26116"/>
    <w:rsid w:val="00D348A2"/>
    <w:rsid w:val="00D35064"/>
    <w:rsid w:val="00D43E83"/>
    <w:rsid w:val="00D81FC5"/>
    <w:rsid w:val="00D8415F"/>
    <w:rsid w:val="00D93560"/>
    <w:rsid w:val="00DC20E7"/>
    <w:rsid w:val="00DD32C5"/>
    <w:rsid w:val="00DD3970"/>
    <w:rsid w:val="00DD78FF"/>
    <w:rsid w:val="00E22E1E"/>
    <w:rsid w:val="00E56F53"/>
    <w:rsid w:val="00E62DD1"/>
    <w:rsid w:val="00E86F65"/>
    <w:rsid w:val="00E90831"/>
    <w:rsid w:val="00EB435B"/>
    <w:rsid w:val="00EB7FE9"/>
    <w:rsid w:val="00EC38B6"/>
    <w:rsid w:val="00ED2F5B"/>
    <w:rsid w:val="00ED40F1"/>
    <w:rsid w:val="00EF52A6"/>
    <w:rsid w:val="00F52CA2"/>
    <w:rsid w:val="00F6572F"/>
    <w:rsid w:val="00F76940"/>
    <w:rsid w:val="00F90F38"/>
    <w:rsid w:val="00F91F21"/>
    <w:rsid w:val="00F9261F"/>
    <w:rsid w:val="00F93BE4"/>
    <w:rsid w:val="00F95680"/>
    <w:rsid w:val="00FC69A9"/>
    <w:rsid w:val="00FD58D4"/>
    <w:rsid w:val="00FE3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6D791"/>
  <w15:chartTrackingRefBased/>
  <w15:docId w15:val="{B850747C-B67E-4BDC-A157-FF3F44376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5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5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5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5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5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5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46E"/>
    <w:rPr>
      <w:rFonts w:eastAsiaTheme="majorEastAsia" w:cstheme="majorBidi"/>
      <w:color w:val="272727" w:themeColor="text1" w:themeTint="D8"/>
    </w:rPr>
  </w:style>
  <w:style w:type="paragraph" w:styleId="Title">
    <w:name w:val="Title"/>
    <w:basedOn w:val="Normal"/>
    <w:next w:val="Normal"/>
    <w:link w:val="TitleChar"/>
    <w:uiPriority w:val="10"/>
    <w:qFormat/>
    <w:rsid w:val="00955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46E"/>
    <w:pPr>
      <w:spacing w:before="160"/>
      <w:jc w:val="center"/>
    </w:pPr>
    <w:rPr>
      <w:i/>
      <w:iCs/>
      <w:color w:val="404040" w:themeColor="text1" w:themeTint="BF"/>
    </w:rPr>
  </w:style>
  <w:style w:type="character" w:customStyle="1" w:styleId="QuoteChar">
    <w:name w:val="Quote Char"/>
    <w:basedOn w:val="DefaultParagraphFont"/>
    <w:link w:val="Quote"/>
    <w:uiPriority w:val="29"/>
    <w:rsid w:val="0095546E"/>
    <w:rPr>
      <w:i/>
      <w:iCs/>
      <w:color w:val="404040" w:themeColor="text1" w:themeTint="BF"/>
    </w:rPr>
  </w:style>
  <w:style w:type="paragraph" w:styleId="ListParagraph">
    <w:name w:val="List Paragraph"/>
    <w:basedOn w:val="Normal"/>
    <w:uiPriority w:val="34"/>
    <w:qFormat/>
    <w:rsid w:val="0095546E"/>
    <w:pPr>
      <w:ind w:left="720"/>
      <w:contextualSpacing/>
    </w:pPr>
  </w:style>
  <w:style w:type="character" w:styleId="IntenseEmphasis">
    <w:name w:val="Intense Emphasis"/>
    <w:basedOn w:val="DefaultParagraphFont"/>
    <w:uiPriority w:val="21"/>
    <w:qFormat/>
    <w:rsid w:val="0095546E"/>
    <w:rPr>
      <w:i/>
      <w:iCs/>
      <w:color w:val="0F4761" w:themeColor="accent1" w:themeShade="BF"/>
    </w:rPr>
  </w:style>
  <w:style w:type="paragraph" w:styleId="IntenseQuote">
    <w:name w:val="Intense Quote"/>
    <w:basedOn w:val="Normal"/>
    <w:next w:val="Normal"/>
    <w:link w:val="IntenseQuoteChar"/>
    <w:uiPriority w:val="30"/>
    <w:qFormat/>
    <w:rsid w:val="00955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46E"/>
    <w:rPr>
      <w:i/>
      <w:iCs/>
      <w:color w:val="0F4761" w:themeColor="accent1" w:themeShade="BF"/>
    </w:rPr>
  </w:style>
  <w:style w:type="character" w:styleId="IntenseReference">
    <w:name w:val="Intense Reference"/>
    <w:basedOn w:val="DefaultParagraphFont"/>
    <w:uiPriority w:val="32"/>
    <w:qFormat/>
    <w:rsid w:val="0095546E"/>
    <w:rPr>
      <w:b/>
      <w:bCs/>
      <w:smallCaps/>
      <w:color w:val="0F4761" w:themeColor="accent1" w:themeShade="BF"/>
      <w:spacing w:val="5"/>
    </w:rPr>
  </w:style>
  <w:style w:type="paragraph" w:styleId="Header">
    <w:name w:val="header"/>
    <w:basedOn w:val="Normal"/>
    <w:link w:val="HeaderChar"/>
    <w:uiPriority w:val="99"/>
    <w:unhideWhenUsed/>
    <w:rsid w:val="00291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BBD"/>
  </w:style>
  <w:style w:type="paragraph" w:styleId="Footer">
    <w:name w:val="footer"/>
    <w:basedOn w:val="Normal"/>
    <w:link w:val="FooterChar"/>
    <w:uiPriority w:val="99"/>
    <w:unhideWhenUsed/>
    <w:rsid w:val="00291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BBD"/>
  </w:style>
  <w:style w:type="paragraph" w:styleId="BodyText2">
    <w:name w:val="Body Text 2"/>
    <w:basedOn w:val="Normal"/>
    <w:link w:val="BodyText2Char"/>
    <w:rsid w:val="00CE0124"/>
    <w:pPr>
      <w:tabs>
        <w:tab w:val="left" w:pos="-144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312" w:lineRule="auto"/>
      <w:jc w:val="both"/>
    </w:pPr>
    <w:rPr>
      <w:rFonts w:ascii="Arial" w:eastAsia="Times New Roman" w:hAnsi="Arial" w:cs="Arial"/>
      <w:kern w:val="0"/>
      <w:sz w:val="22"/>
      <w:szCs w:val="20"/>
      <w14:ligatures w14:val="none"/>
    </w:rPr>
  </w:style>
  <w:style w:type="character" w:customStyle="1" w:styleId="BodyText2Char">
    <w:name w:val="Body Text 2 Char"/>
    <w:basedOn w:val="DefaultParagraphFont"/>
    <w:link w:val="BodyText2"/>
    <w:rsid w:val="00CE0124"/>
    <w:rPr>
      <w:rFonts w:ascii="Arial" w:eastAsia="Times New Roman" w:hAnsi="Arial" w:cs="Arial"/>
      <w:kern w:val="0"/>
      <w:sz w:val="22"/>
      <w:szCs w:val="20"/>
      <w14:ligatures w14:val="none"/>
    </w:rPr>
  </w:style>
  <w:style w:type="character" w:styleId="Hyperlink">
    <w:name w:val="Hyperlink"/>
    <w:basedOn w:val="DefaultParagraphFont"/>
    <w:uiPriority w:val="99"/>
    <w:unhideWhenUsed/>
    <w:rsid w:val="00D81FC5"/>
    <w:rPr>
      <w:color w:val="467886" w:themeColor="hyperlink"/>
      <w:u w:val="single"/>
    </w:rPr>
  </w:style>
  <w:style w:type="character" w:styleId="UnresolvedMention">
    <w:name w:val="Unresolved Mention"/>
    <w:basedOn w:val="DefaultParagraphFont"/>
    <w:uiPriority w:val="99"/>
    <w:semiHidden/>
    <w:unhideWhenUsed/>
    <w:rsid w:val="00D81F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1291</TotalTime>
  <Pages>7</Pages>
  <Words>1991</Words>
  <Characters>10954</Characters>
  <Application>Microsoft Office Word</Application>
  <DocSecurity>0</DocSecurity>
  <Lines>280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Robinson</dc:creator>
  <cp:keywords/>
  <dc:description/>
  <cp:lastModifiedBy>JoAnna Robinson</cp:lastModifiedBy>
  <cp:revision>166</cp:revision>
  <cp:lastPrinted>2026-04-30T21:31:00Z</cp:lastPrinted>
  <dcterms:created xsi:type="dcterms:W3CDTF">2026-04-28T13:17:00Z</dcterms:created>
  <dcterms:modified xsi:type="dcterms:W3CDTF">2026-04-30T21:34:00Z</dcterms:modified>
</cp:coreProperties>
</file>